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E5EF" w14:textId="77777777" w:rsidR="00B00838" w:rsidRDefault="00B00838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НАУКЕ И ТЕХНОЛОГИЯМ РЕСПУБЛИКИ БЕЛАРУСЬ</w:t>
      </w:r>
    </w:p>
    <w:p w14:paraId="764EF416" w14:textId="77777777" w:rsidR="00B00838" w:rsidRDefault="00B00838">
      <w:pPr>
        <w:pStyle w:val="newncpi"/>
        <w:ind w:firstLine="0"/>
        <w:jc w:val="center"/>
      </w:pPr>
      <w:r>
        <w:rPr>
          <w:rStyle w:val="datepr"/>
        </w:rPr>
        <w:t>12 октября 2022 г.</w:t>
      </w:r>
      <w:r>
        <w:rPr>
          <w:rStyle w:val="number"/>
        </w:rPr>
        <w:t xml:space="preserve"> № 15</w:t>
      </w:r>
    </w:p>
    <w:p w14:paraId="4DF6F045" w14:textId="77777777" w:rsidR="00B00838" w:rsidRDefault="00B00838">
      <w:pPr>
        <w:pStyle w:val="titlencpi"/>
      </w:pPr>
      <w:r>
        <w:t>О порядке направления средств фонда инновационного развития, формируемого научно-технологическим парком</w:t>
      </w:r>
    </w:p>
    <w:p w14:paraId="156C5FB6" w14:textId="77777777" w:rsidR="00B00838" w:rsidRDefault="00B00838">
      <w:pPr>
        <w:pStyle w:val="preamble"/>
      </w:pPr>
      <w:r>
        <w:t>На основании части третьей подпункта 2.1 пункта 2 Указа Президента Республики Беларусь от 3 января 2007 г. № 1 «Об утверждении Положения о порядке создания субъектов инновационной инфраструктуры», пункта 7 Положения о Государственном комитете по науке и технологиям Республики Беларусь, утвержденного постановлением Совета Министров Республики Беларусь от 15 марта 2004 г. № 282, Государственный комитет по науке и технологиям Республики Беларусь ПОСТАНОВЛЯЕТ:</w:t>
      </w:r>
    </w:p>
    <w:p w14:paraId="79A07805" w14:textId="77777777" w:rsidR="00B00838" w:rsidRDefault="00B00838">
      <w:pPr>
        <w:pStyle w:val="point"/>
      </w:pPr>
      <w:r>
        <w:t>1. Утвердить Положение о порядке направления средств фонда инновационного развития, формируемого научно-технологическим парком (прилагается).</w:t>
      </w:r>
    </w:p>
    <w:p w14:paraId="1C294CC8" w14:textId="77777777" w:rsidR="00B00838" w:rsidRDefault="00B00838">
      <w:pPr>
        <w:pStyle w:val="point"/>
      </w:pPr>
      <w:r>
        <w:t>2. Действие настоящего постановления не распространяется на направление средств фонда инновационного развития, формируемого научно-технологическим парком, в рамках договоров между научно-технологическим парком и его резидентами, заключенных до вступления в силу настоящего постановления.</w:t>
      </w:r>
    </w:p>
    <w:p w14:paraId="77735CF6" w14:textId="77777777" w:rsidR="00B00838" w:rsidRDefault="00B00838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14:paraId="1FC22E13" w14:textId="77777777" w:rsidR="00B00838" w:rsidRDefault="00B0083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00838" w14:paraId="7F61C12F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6E472C" w14:textId="77777777" w:rsidR="00B00838" w:rsidRDefault="00B00838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AD4CA2" w14:textId="77777777" w:rsidR="00B00838" w:rsidRDefault="00B0083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А.А.Косовский</w:t>
            </w:r>
            <w:proofErr w:type="spellEnd"/>
          </w:p>
        </w:tc>
      </w:tr>
    </w:tbl>
    <w:p w14:paraId="643D1C36" w14:textId="77777777" w:rsidR="00B00838" w:rsidRDefault="00B0083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B00838" w14:paraId="4147EFA9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03270" w14:textId="77777777" w:rsidR="00B00838" w:rsidRDefault="00B00838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BBEF7" w14:textId="77777777" w:rsidR="00B00838" w:rsidRDefault="00B00838">
            <w:pPr>
              <w:pStyle w:val="capu1"/>
            </w:pPr>
            <w:r>
              <w:t>УТВЕРЖДЕНО</w:t>
            </w:r>
          </w:p>
          <w:p w14:paraId="62E9E01F" w14:textId="77777777" w:rsidR="00B00838" w:rsidRDefault="00B00838">
            <w:pPr>
              <w:pStyle w:val="cap1"/>
            </w:pPr>
            <w:r>
              <w:t>Постановление</w:t>
            </w:r>
            <w:r>
              <w:br/>
              <w:t>Государственного комитета</w:t>
            </w:r>
            <w:r>
              <w:br/>
              <w:t>по науке и технологиям</w:t>
            </w:r>
            <w:r>
              <w:br/>
              <w:t>Республики Беларусь</w:t>
            </w:r>
            <w:r>
              <w:br/>
              <w:t>12.10.2022 № 15</w:t>
            </w:r>
          </w:p>
        </w:tc>
      </w:tr>
    </w:tbl>
    <w:p w14:paraId="7FC1FD88" w14:textId="77777777" w:rsidR="00B00838" w:rsidRDefault="00B00838">
      <w:pPr>
        <w:pStyle w:val="titleu"/>
      </w:pPr>
      <w:r>
        <w:t>ПОЛОЖЕНИЕ</w:t>
      </w:r>
      <w:r>
        <w:br/>
        <w:t>о порядке направления средств фонда инновационного развития, формируемого научно-технологическим парком</w:t>
      </w:r>
    </w:p>
    <w:p w14:paraId="50285420" w14:textId="77777777" w:rsidR="00B00838" w:rsidRDefault="00B00838">
      <w:pPr>
        <w:pStyle w:val="chapter"/>
      </w:pPr>
      <w:r>
        <w:t>ГЛАВА 1</w:t>
      </w:r>
      <w:r>
        <w:br/>
        <w:t>ОБЩИЕ ПОЛОЖЕНИЯ</w:t>
      </w:r>
    </w:p>
    <w:p w14:paraId="36302412" w14:textId="77777777" w:rsidR="00B00838" w:rsidRDefault="00B00838">
      <w:pPr>
        <w:pStyle w:val="point"/>
      </w:pPr>
      <w:r>
        <w:t>1. Настоящее Положение определяет порядок направления средств фонда инновационного развития (далее – фонд), формируемого научно-технологическим парком (далее – технопарк).</w:t>
      </w:r>
    </w:p>
    <w:p w14:paraId="6FE49536" w14:textId="77777777" w:rsidR="00B00838" w:rsidRDefault="00B00838">
      <w:pPr>
        <w:pStyle w:val="point"/>
      </w:pPr>
      <w:r>
        <w:t>2. Для целей настоящего Положения используются основные термины и их определения в значениях, установленных Законом Республики Беларусь от 10 июля 2012 г. № 425-З «О государственной инновационной политике и инновационной деятельности».</w:t>
      </w:r>
    </w:p>
    <w:p w14:paraId="2F3D2E2E" w14:textId="77777777" w:rsidR="00B00838" w:rsidRDefault="00B00838">
      <w:pPr>
        <w:pStyle w:val="point"/>
      </w:pPr>
      <w:r>
        <w:t>3. Средства фонда направляются технопарком на цели, названные в абзацах втором–четвертом части третьей подпункта 2.1 пункта 2 Указа Президента Республики Беларусь от 3 января 2007 г. № 1.</w:t>
      </w:r>
    </w:p>
    <w:p w14:paraId="59217466" w14:textId="77777777" w:rsidR="00B00838" w:rsidRDefault="00B00838">
      <w:pPr>
        <w:pStyle w:val="point"/>
      </w:pPr>
      <w:r>
        <w:t>4. Для рассмотрения вопросов, связанных с направлением средств фонда, технопарком создается экспертный совет.</w:t>
      </w:r>
    </w:p>
    <w:p w14:paraId="737B5726" w14:textId="77777777" w:rsidR="00B00838" w:rsidRDefault="00B00838">
      <w:pPr>
        <w:pStyle w:val="newncpi"/>
      </w:pPr>
      <w:r>
        <w:t xml:space="preserve">Состав экспертного совета может формироваться технопарком из представителей органов управления технопарка, ученых и специалистов, имеющих компетенции, знания </w:t>
      </w:r>
      <w:r>
        <w:lastRenderedPageBreak/>
        <w:t>и опыт в сферах научной, научно-технической, инновационной, предпринимательской и иных сферах деятельности.</w:t>
      </w:r>
    </w:p>
    <w:p w14:paraId="5DCB54CC" w14:textId="77777777" w:rsidR="00B00838" w:rsidRDefault="00B00838">
      <w:pPr>
        <w:pStyle w:val="newncpi"/>
      </w:pPr>
      <w:r>
        <w:t>Порядок работы экспертного совета определяется технопарком.</w:t>
      </w:r>
    </w:p>
    <w:p w14:paraId="5C810A06" w14:textId="77777777" w:rsidR="00B00838" w:rsidRDefault="00B00838">
      <w:pPr>
        <w:pStyle w:val="newncpi"/>
      </w:pPr>
      <w:r>
        <w:t>Рассмотрение вопросов, связанных с направлением средств фонда, может быть возложено на иные действующие коллегиальные органы технопарка.</w:t>
      </w:r>
    </w:p>
    <w:p w14:paraId="5D6A61F1" w14:textId="77777777" w:rsidR="00B00838" w:rsidRDefault="00B00838">
      <w:pPr>
        <w:pStyle w:val="point"/>
      </w:pPr>
      <w:r>
        <w:t>5. Технопарк для целей направления средств фонда:</w:t>
      </w:r>
    </w:p>
    <w:p w14:paraId="553C4B9E" w14:textId="77777777" w:rsidR="00B00838" w:rsidRDefault="00B00838">
      <w:pPr>
        <w:pStyle w:val="newncpi"/>
      </w:pPr>
      <w:r>
        <w:t>ежегодно разрабатывает и не позднее 1 апреля утверждает смету расходов фонда на текущий финансовый год;</w:t>
      </w:r>
    </w:p>
    <w:p w14:paraId="052DC9EA" w14:textId="77777777" w:rsidR="00B00838" w:rsidRDefault="00B00838">
      <w:pPr>
        <w:pStyle w:val="newncpi"/>
      </w:pPr>
      <w:r>
        <w:t>в течение финансового года может вносить изменения в смету расходов фонда.</w:t>
      </w:r>
    </w:p>
    <w:p w14:paraId="48A7BD7F" w14:textId="77777777" w:rsidR="00B00838" w:rsidRDefault="00B00838">
      <w:pPr>
        <w:pStyle w:val="point"/>
      </w:pPr>
      <w:r>
        <w:t>6. Остатки средств фонда на конец финансового года направляются на расходы фонда в следующем финансовом году.</w:t>
      </w:r>
    </w:p>
    <w:p w14:paraId="661D8069" w14:textId="77777777" w:rsidR="00B00838" w:rsidRDefault="00B00838">
      <w:pPr>
        <w:pStyle w:val="point"/>
      </w:pPr>
      <w:r>
        <w:t>7. Технопарк вправе с учетом особенностей своей деятельности предусмотреть локальным правовым актом правила направления средств фонда с учетом требований настоящего Положения и иных актов законодательства.</w:t>
      </w:r>
    </w:p>
    <w:p w14:paraId="14D41CBB" w14:textId="77777777" w:rsidR="00B00838" w:rsidRDefault="00B00838">
      <w:pPr>
        <w:pStyle w:val="chapter"/>
      </w:pPr>
      <w:r>
        <w:t>ГЛАВА 2</w:t>
      </w:r>
      <w:r>
        <w:br/>
        <w:t>НАПРАВЛЕНИЕ СРЕДСТВ ФОНДА НА ОСУЩЕСТВЛЕНИЕ ТЕХНОПАРКОМ ДЕЯТЕЛЬНОСТИ В СООТВЕТСТВИИ СО СТАТЬЕЙ 26 ЗАКОНА РЕСПУБЛИКИ БЕЛАРУСЬ «О ГОСУДАРСТВЕННОЙ ИННОВАЦИОННОЙ ПОЛИТИКЕ И ИННОВАЦИОННОЙ ДЕЯТЕЛЬНОСТИ»</w:t>
      </w:r>
    </w:p>
    <w:p w14:paraId="285EEA95" w14:textId="77777777" w:rsidR="00B00838" w:rsidRDefault="00B00838">
      <w:pPr>
        <w:pStyle w:val="point"/>
      </w:pPr>
      <w:r>
        <w:t>8. Средства фонда, направляемые технопарком на осуществление технопарком деятельности в соответствии со статьей 26 Закона Республики Беларусь «О государственной инновационной политике и инновационной деятельности» согласно абзацу второму части третьей подпункта 2.1 пункта 2 Указа Президента Республики Беларусь от 3 января 2007 г. № 1, в первоочередном порядке направляются на оказание поддержки резидентам технопарка, предоставляемой на договорной основе, которая осуществляется путем:</w:t>
      </w:r>
    </w:p>
    <w:p w14:paraId="5C5A15E4" w14:textId="77777777" w:rsidR="00B00838" w:rsidRDefault="00B00838">
      <w:pPr>
        <w:pStyle w:val="newncpi"/>
      </w:pPr>
      <w:r>
        <w:t>предоставления на договорной основе движимого и (или) недвижимого имущества, в том числе комплекса программно-технических средств, информационных систем, информационных сетей;</w:t>
      </w:r>
    </w:p>
    <w:p w14:paraId="0706BBC6" w14:textId="77777777" w:rsidR="00B00838" w:rsidRDefault="00B00838">
      <w:pPr>
        <w:pStyle w:val="newncpi"/>
      </w:pPr>
      <w:r>
        <w:t>оказания услуг по подготовке бизнес-планов инновационных проектов и управлению инновационными проектами;</w:t>
      </w:r>
    </w:p>
    <w:p w14:paraId="285E5CA5" w14:textId="77777777" w:rsidR="00B00838" w:rsidRDefault="00B00838">
      <w:pPr>
        <w:pStyle w:val="newncpi"/>
      </w:pPr>
      <w:r>
        <w:t>проведения работ, связанных с изготовлением и испытаниями опытного образца, иных опытно-конструкторских работ;</w:t>
      </w:r>
    </w:p>
    <w:p w14:paraId="4714E4E2" w14:textId="77777777" w:rsidR="00B00838" w:rsidRDefault="00B00838">
      <w:pPr>
        <w:pStyle w:val="newncpi"/>
      </w:pPr>
      <w:r>
        <w:t>оказания инженерно-консультационных и проектных услуг (инжиниринговых услуг);</w:t>
      </w:r>
    </w:p>
    <w:p w14:paraId="079D7BC3" w14:textId="77777777" w:rsidR="00B00838" w:rsidRDefault="00B00838">
      <w:pPr>
        <w:pStyle w:val="newncpi"/>
      </w:pPr>
      <w:r>
        <w:t>проведения работ по оценке соответствия техническим требованиям в случае, если технопарк имеет аккредитацию органа по оценке соответствия техническим требованиям, полученную в соответствии с законодательством об оценке соответствия техническим требованиям и аккредитации органов по оценке соответствия;</w:t>
      </w:r>
    </w:p>
    <w:p w14:paraId="3FA18A28" w14:textId="77777777" w:rsidR="00B00838" w:rsidRDefault="00B00838">
      <w:pPr>
        <w:pStyle w:val="newncpi"/>
      </w:pPr>
      <w:r>
        <w:t>оказания услуг по получению правовой охраны объектов права промышленной собственности в Республике Беларусь и за рубежом;</w:t>
      </w:r>
    </w:p>
    <w:p w14:paraId="333E01B7" w14:textId="77777777" w:rsidR="00B00838" w:rsidRDefault="00B00838">
      <w:pPr>
        <w:pStyle w:val="newncpi"/>
      </w:pPr>
      <w:r>
        <w:t>оказания услуг по организации и проведению оценки стоимости объектов интеллектуальной собственности в составе нематериальных активов;</w:t>
      </w:r>
    </w:p>
    <w:p w14:paraId="6CD49382" w14:textId="77777777" w:rsidR="00B00838" w:rsidRDefault="00B00838">
      <w:pPr>
        <w:pStyle w:val="newncpi"/>
      </w:pPr>
      <w:r>
        <w:t>организации и проведения маркетинговых исследований;</w:t>
      </w:r>
    </w:p>
    <w:p w14:paraId="322BCDC0" w14:textId="77777777" w:rsidR="00B00838" w:rsidRDefault="00B00838">
      <w:pPr>
        <w:pStyle w:val="newncpi"/>
      </w:pPr>
      <w:r>
        <w:t>информационного продвижения новшеств и (или) продукции, технологий, услуг, организационно-технических решений, созданных на основе новшеств, посредством организации участия резидентов технопарка в проведении выставок, ярмарок, конференций и других мероприятий, изготовления рекламно-информационной продукции.</w:t>
      </w:r>
    </w:p>
    <w:p w14:paraId="55810B67" w14:textId="77777777" w:rsidR="00B00838" w:rsidRDefault="00B00838">
      <w:pPr>
        <w:pStyle w:val="newncpi"/>
      </w:pPr>
      <w:r>
        <w:t>Направление технопарком средств фонда на иную деятельность в соответствии со статьей 26 Закона Республики Беларусь «О государственной инновационной политике и инновационной деятельности» осуществляется после информирования и с учетом позиции Государственного комитета по науке и технологиям.</w:t>
      </w:r>
    </w:p>
    <w:p w14:paraId="529F414A" w14:textId="77777777" w:rsidR="00B00838" w:rsidRDefault="00B00838">
      <w:pPr>
        <w:pStyle w:val="point"/>
      </w:pPr>
      <w:r>
        <w:lastRenderedPageBreak/>
        <w:t>9. Направление средств фонда на осуществление технопарком деятельности в соответствии со статьей 26 Закона Республики Беларусь «О государственной инновационной политике и инновационной деятельности» осуществляется при условии, что стоимость соответствующих работ и услуг не превышает стоимость аналогичных работ и услуг, выполняемых (предоставляемых) технопарком без направления средств фонда.</w:t>
      </w:r>
    </w:p>
    <w:p w14:paraId="429889AD" w14:textId="77777777" w:rsidR="00B00838" w:rsidRDefault="00B00838">
      <w:pPr>
        <w:pStyle w:val="newncpi"/>
      </w:pPr>
      <w:r>
        <w:t>Требования части первой настоящего пункта не распространяются на работы и услуги, предоставляемые технопарком впервые.</w:t>
      </w:r>
    </w:p>
    <w:p w14:paraId="70E68ADC" w14:textId="77777777" w:rsidR="00B00838" w:rsidRDefault="00B00838">
      <w:pPr>
        <w:pStyle w:val="point"/>
      </w:pPr>
      <w:r>
        <w:t>10. В целях реализации требований части первой пункта 9 настоящего Положения технопарк утверждает положение, определяющее ценовую политику технопарка, в том числе обоснование уровня цен на работы и услуги с учетом рыночной конъюнктуры. Соответствующий документ может актуализироваться по мере необходимости по усмотрению технопарка.</w:t>
      </w:r>
    </w:p>
    <w:p w14:paraId="576A1208" w14:textId="77777777" w:rsidR="00B00838" w:rsidRDefault="00B00838">
      <w:pPr>
        <w:pStyle w:val="point"/>
      </w:pPr>
      <w:r>
        <w:t>11. При направлении средств фонда в соответствии со статьей 26 Закона Республики Беларусь «О государственной инновационной политике и инновационной деятельности» технопарк может привлекать третьих лиц (юридических и физических лиц, в том числе индивидуальных предпринимателей). Выбор третьих лиц в таких случаях осуществляется технопарком с учетом требований законодательства, регулирующего отношения в области закупок товаров (работ, услуг) за счет собственных средств организаций.</w:t>
      </w:r>
    </w:p>
    <w:p w14:paraId="1B429D57" w14:textId="77777777" w:rsidR="00B00838" w:rsidRDefault="00B00838">
      <w:pPr>
        <w:pStyle w:val="point"/>
      </w:pPr>
      <w:r>
        <w:t>12. Направление средств фонда на оплату услуг технопарка, указанных в абзаце втором части первой пункта 8 настоящего Положения, может осуществляться в следующем порядке:</w:t>
      </w:r>
    </w:p>
    <w:p w14:paraId="659AE3AD" w14:textId="77777777" w:rsidR="00B00838" w:rsidRDefault="00B00838">
      <w:pPr>
        <w:pStyle w:val="underpoint"/>
      </w:pPr>
      <w:r>
        <w:t>12.1. в полном объеме при соблюдении не менее двух из следующих условий:</w:t>
      </w:r>
    </w:p>
    <w:p w14:paraId="021D5239" w14:textId="77777777" w:rsidR="00B00838" w:rsidRDefault="00B00838">
      <w:pPr>
        <w:pStyle w:val="newncpi"/>
      </w:pPr>
      <w:r>
        <w:t>списочная численность работников резидента технопарка не превышает 15 человек;</w:t>
      </w:r>
    </w:p>
    <w:p w14:paraId="39E7F72D" w14:textId="77777777" w:rsidR="00B00838" w:rsidRDefault="00B00838">
      <w:pPr>
        <w:pStyle w:val="newncpi"/>
      </w:pPr>
      <w:r>
        <w:t>с даты регистрации резидента технопарка в качестве юридического лица или индивидуального предпринимателя прошло не более 7 лет;</w:t>
      </w:r>
    </w:p>
    <w:p w14:paraId="1302421C" w14:textId="77777777" w:rsidR="00B00838" w:rsidRDefault="00B00838">
      <w:pPr>
        <w:pStyle w:val="newncpi"/>
      </w:pPr>
      <w:r>
        <w:t>с даты приобретения юридическим лицом или индивидуальным предпринимателем статуса резидента технопарка прошло не более 3 лет;</w:t>
      </w:r>
    </w:p>
    <w:p w14:paraId="58AEDE99" w14:textId="77777777" w:rsidR="00B00838" w:rsidRDefault="00B00838">
      <w:pPr>
        <w:pStyle w:val="underpoint"/>
      </w:pPr>
      <w:r>
        <w:t>12.2. в случаях, если объем льгот, предусмотренных частью одиннадцатой подпункта 2.1 пункта 2 Указа Президента Республики Беларусь от 3 января 2007 г. № 1, не позволил полностью или частично компенсировать объем отчислений в фонд за предыдущий отчетный (налоговый) период – в объеме, не превышающем разницу между величиной отчислений резидента технопарка в фонд за отчетный (налоговый) период и величиной высвобожденных средств за соответствующий период.</w:t>
      </w:r>
    </w:p>
    <w:p w14:paraId="479E76C9" w14:textId="77777777" w:rsidR="00B00838" w:rsidRDefault="00B00838">
      <w:pPr>
        <w:pStyle w:val="chapter"/>
      </w:pPr>
      <w:r>
        <w:t>ГЛАВА 3</w:t>
      </w:r>
      <w:r>
        <w:br/>
        <w:t>НАПРАВЛЕНИЕ СРЕДСТВ ФОНДА НА ОРГАНИЗАЦИЮ ДЕЯТЕЛЬНОСТИ И РАЗВИТИЕ МАТЕРИАЛЬНО-ТЕХНИЧЕСКОЙ БАЗЫ ТЕХНОПАРКА, ВКЛЮЧАЯ КАПИТАЛЬНЫЕ РАСХОДЫ</w:t>
      </w:r>
    </w:p>
    <w:p w14:paraId="253FE9BE" w14:textId="77777777" w:rsidR="00B00838" w:rsidRDefault="00B00838">
      <w:pPr>
        <w:pStyle w:val="point"/>
      </w:pPr>
      <w:r>
        <w:t>13. Направление средств фонда на организацию деятельности и развитие материально-технической базы технопарка, включая капитальные расходы, согласно абзацу третьему части третьей подпункта 2.1 пункта 2 Указа Президента Республики Беларусь от 3 января 2007 г. № 1 осуществляется в случае, если затраты по данному направлению:</w:t>
      </w:r>
    </w:p>
    <w:p w14:paraId="1FF6E702" w14:textId="77777777" w:rsidR="00B00838" w:rsidRDefault="00B00838">
      <w:pPr>
        <w:pStyle w:val="newncpi"/>
      </w:pPr>
      <w:r>
        <w:t>предусмотрены бизнес-проектом деятельности технопарка;</w:t>
      </w:r>
    </w:p>
    <w:p w14:paraId="5E08E80E" w14:textId="77777777" w:rsidR="00B00838" w:rsidRDefault="00B00838">
      <w:pPr>
        <w:pStyle w:val="newncpi"/>
      </w:pPr>
      <w:r>
        <w:t>связаны с оказанием поддержки резиденту технопарка или содействием в создании и развитии на базе технопарка субъектов малого предпринимательства в сфере инновационной деятельности с приобретением ими статуса резидента технопарка.</w:t>
      </w:r>
    </w:p>
    <w:p w14:paraId="16BB40FF" w14:textId="77777777" w:rsidR="00B00838" w:rsidRDefault="00B00838">
      <w:pPr>
        <w:pStyle w:val="point"/>
      </w:pPr>
      <w:r>
        <w:t xml:space="preserve">14. Средства фонда, направляемые на организацию деятельности и развитие материально-технической базы технопарка, включая капитальные расходы, не могут направляться на текущие затраты, связанные с оплатой труда работников технопарка, приобретением сырья, топливно-энергетических ресурсов, а также затраты, связанные с текущим эксплуатационным обслуживанием движимого или недвижимого имущества </w:t>
      </w:r>
      <w:r>
        <w:lastRenderedPageBreak/>
        <w:t>технопарка (оплата услуг по охране, уборке помещений). Исключение составляют топливно-энергетические и эксплуатационные расходы по объекту строительства и (или) реконструкции, которые не компенсируются организацией, являющейся генеральным подрядчиком, в процессе выполнения строительно-монтажных работ.</w:t>
      </w:r>
    </w:p>
    <w:p w14:paraId="28B93D4C" w14:textId="77777777" w:rsidR="00B00838" w:rsidRDefault="00B00838">
      <w:pPr>
        <w:pStyle w:val="point"/>
      </w:pPr>
      <w:r>
        <w:t>15. При направлении средств фонда на организацию деятельности и развитие материально-технической базы технопарка, включая капитальные расходы, проведение закупок осуществляется с учетом требований законодательства, регулирующего отношения в области закупок товаров (работ, услуг) за счет собственных средств.</w:t>
      </w:r>
    </w:p>
    <w:p w14:paraId="65714B19" w14:textId="77777777" w:rsidR="00B00838" w:rsidRDefault="00B00838">
      <w:pPr>
        <w:pStyle w:val="point"/>
      </w:pPr>
      <w:r>
        <w:t>16. Допускается направлять средства фонда на приобретение технологического оборудования посредством лизинга (аренды с последующим выкупом).</w:t>
      </w:r>
    </w:p>
    <w:p w14:paraId="465AEAA7" w14:textId="77777777" w:rsidR="00B00838" w:rsidRDefault="00B00838">
      <w:pPr>
        <w:pStyle w:val="point"/>
      </w:pPr>
      <w:r>
        <w:t>17. Объем средств фонда, направляемых на организацию деятельности и развитие материально-технической базы технопарка, включая капитальные расходы, должен составлять, как правило, не более 50 процентов от общего объема средств фонда в очередном финансовом году.</w:t>
      </w:r>
    </w:p>
    <w:p w14:paraId="28E8EA14" w14:textId="77777777" w:rsidR="00B00838" w:rsidRDefault="00B00838">
      <w:pPr>
        <w:pStyle w:val="chapter"/>
      </w:pPr>
      <w:r>
        <w:t>ГЛАВА 4</w:t>
      </w:r>
      <w:r>
        <w:br/>
        <w:t>НАПРАВЛЕНИЕ СРЕДСТВ ФОНДА НА ФИНАНСИРОВАНИЕ ВЫПОЛНЯЕМЫХ РЕЗИДЕНТАМИ ТЕХНОПАРКА ИННОВАЦИОННЫХ ПРОЕКТОВ</w:t>
      </w:r>
    </w:p>
    <w:p w14:paraId="0A68B9D7" w14:textId="77777777" w:rsidR="00B00838" w:rsidRDefault="00B00838">
      <w:pPr>
        <w:pStyle w:val="point"/>
      </w:pPr>
      <w:r>
        <w:t>18. Направление средств фонда на финансирование выполняемых резидентами технопарка инновационных проектов согласно абзацу четвертому части третьей подпункта 2.1 пункта 2 Указа Президента Республики Беларусь от 3 января 2007 г. № 1 осуществляется на конкурсной основе.</w:t>
      </w:r>
    </w:p>
    <w:p w14:paraId="6EAE25E6" w14:textId="77777777" w:rsidR="00B00838" w:rsidRDefault="00B00838">
      <w:pPr>
        <w:pStyle w:val="newncpi"/>
      </w:pPr>
      <w:r>
        <w:t>Конкурс в соответствии с главой 56 Гражданского кодекса Республики Беларусь проводится в порядке, определяемом технопарком с учетом особенностей, установленных пунктами 19–24 настоящего Положения.</w:t>
      </w:r>
    </w:p>
    <w:p w14:paraId="29F0DC9F" w14:textId="77777777" w:rsidR="00B00838" w:rsidRDefault="00B00838">
      <w:pPr>
        <w:pStyle w:val="point"/>
      </w:pPr>
      <w:r>
        <w:t>19. Участниками конкурса могут быть юридические лица и индивидуальные предприниматели, являющиеся резидентами технопарка.</w:t>
      </w:r>
    </w:p>
    <w:p w14:paraId="184C812D" w14:textId="77777777" w:rsidR="00B00838" w:rsidRDefault="00B00838">
      <w:pPr>
        <w:pStyle w:val="newncpi"/>
      </w:pPr>
      <w:r>
        <w:t>По решению технопарка участниками конкурса могут быть субъекты малого и среднего предпринимательства, не являющиеся резидентами технопарка на момент проведения конкурса, при условии приобретения ими данного статуса на момент направления средств фонда.</w:t>
      </w:r>
    </w:p>
    <w:p w14:paraId="4A0464C7" w14:textId="77777777" w:rsidR="00B00838" w:rsidRDefault="00B00838">
      <w:pPr>
        <w:pStyle w:val="point"/>
      </w:pPr>
      <w:r>
        <w:t>20. Информация о проведении конкурса размещается на официальном сайте технопарка в глобальной компьютерной сети Интернет не позднее чем за месяц до начала проведения конкурса.</w:t>
      </w:r>
    </w:p>
    <w:p w14:paraId="259B006F" w14:textId="77777777" w:rsidR="00B00838" w:rsidRDefault="00B00838">
      <w:pPr>
        <w:pStyle w:val="newncpi"/>
      </w:pPr>
      <w:r>
        <w:t>Информация о проведении конкурса должна содержать, помимо условий (сведений), предусмотренных законодательством, сведения о (об):</w:t>
      </w:r>
    </w:p>
    <w:p w14:paraId="466C6982" w14:textId="77777777" w:rsidR="00B00838" w:rsidRDefault="00B00838">
      <w:pPr>
        <w:pStyle w:val="newncpi"/>
      </w:pPr>
      <w:r>
        <w:t>условиях участия в конкурсе;</w:t>
      </w:r>
    </w:p>
    <w:p w14:paraId="48186922" w14:textId="77777777" w:rsidR="00B00838" w:rsidRDefault="00B00838">
      <w:pPr>
        <w:pStyle w:val="newncpi"/>
      </w:pPr>
      <w:r>
        <w:t>периоде приема заявок на участие в конкурсе;</w:t>
      </w:r>
    </w:p>
    <w:p w14:paraId="6B860D13" w14:textId="77777777" w:rsidR="00B00838" w:rsidRDefault="00B00838">
      <w:pPr>
        <w:pStyle w:val="newncpi"/>
      </w:pPr>
      <w:r>
        <w:t>комплекте заявочных документов;</w:t>
      </w:r>
    </w:p>
    <w:p w14:paraId="10B075EF" w14:textId="77777777" w:rsidR="00B00838" w:rsidRDefault="00B00838">
      <w:pPr>
        <w:pStyle w:val="newncpi"/>
      </w:pPr>
      <w:r>
        <w:t>условиях предоставления средств фонда;</w:t>
      </w:r>
    </w:p>
    <w:p w14:paraId="5CA9182E" w14:textId="77777777" w:rsidR="00B00838" w:rsidRDefault="00B00838">
      <w:pPr>
        <w:pStyle w:val="newncpi"/>
      </w:pPr>
      <w:r>
        <w:t>критериях и методике оценки инновационных проектов;</w:t>
      </w:r>
    </w:p>
    <w:p w14:paraId="5E118C0E" w14:textId="77777777" w:rsidR="00B00838" w:rsidRDefault="00B00838">
      <w:pPr>
        <w:pStyle w:val="newncpi"/>
      </w:pPr>
      <w:r>
        <w:t>бюджете конкурса, а также максимальной величине средств фонда, которые могут быть направлены на финансирование одного инновационного проекта.</w:t>
      </w:r>
    </w:p>
    <w:p w14:paraId="6236CBC7" w14:textId="77777777" w:rsidR="00B00838" w:rsidRDefault="00B00838">
      <w:pPr>
        <w:pStyle w:val="newncpi"/>
      </w:pPr>
      <w:r>
        <w:t>Технопарк письменно уведомляет своих резидентов о проведении конкурса в срок, определенный в части первой настоящего пункта.</w:t>
      </w:r>
    </w:p>
    <w:p w14:paraId="6B347133" w14:textId="77777777" w:rsidR="00B00838" w:rsidRDefault="00B00838">
      <w:pPr>
        <w:pStyle w:val="point"/>
      </w:pPr>
      <w:r>
        <w:t>21. Комплект и формы заявочных документов, в том числе требования к ним, определяются технопарком в локальном правовом акте технопарка.</w:t>
      </w:r>
    </w:p>
    <w:p w14:paraId="55E79E8C" w14:textId="77777777" w:rsidR="00B00838" w:rsidRDefault="00B00838">
      <w:pPr>
        <w:pStyle w:val="newncpi"/>
      </w:pPr>
      <w:r>
        <w:t>В составе комплекта заявочных документов технопарк вправе запрашивать информацию (документы) о финансовом состоянии участника конкурса.</w:t>
      </w:r>
    </w:p>
    <w:p w14:paraId="31BA45CA" w14:textId="77777777" w:rsidR="00B00838" w:rsidRDefault="00B00838">
      <w:pPr>
        <w:pStyle w:val="point"/>
      </w:pPr>
      <w:r>
        <w:t>22. При проведении конкурсного отбора инновационных проектов могут применяться следующие критерии:</w:t>
      </w:r>
    </w:p>
    <w:p w14:paraId="5214238F" w14:textId="77777777" w:rsidR="00B00838" w:rsidRDefault="00B00838">
      <w:pPr>
        <w:pStyle w:val="newncpi"/>
      </w:pPr>
      <w:r>
        <w:lastRenderedPageBreak/>
        <w:t>создание и внедрение новых технологий и (или) производство новой для Республики Беларусь и (или) мировой экономики продукции;</w:t>
      </w:r>
    </w:p>
    <w:p w14:paraId="69A5023C" w14:textId="77777777" w:rsidR="00B00838" w:rsidRDefault="00B00838">
      <w:pPr>
        <w:pStyle w:val="newncpi"/>
      </w:pPr>
      <w:r>
        <w:t>технологический уклад внедряемых технологий;</w:t>
      </w:r>
    </w:p>
    <w:p w14:paraId="7A53971A" w14:textId="77777777" w:rsidR="00B00838" w:rsidRDefault="00B00838">
      <w:pPr>
        <w:pStyle w:val="newncpi"/>
      </w:pPr>
      <w:r>
        <w:t>происхождение внедряемых технологий (отечественные, зарубежные);</w:t>
      </w:r>
    </w:p>
    <w:p w14:paraId="73D8C271" w14:textId="77777777" w:rsidR="00B00838" w:rsidRDefault="00B00838">
      <w:pPr>
        <w:pStyle w:val="newncpi"/>
      </w:pPr>
      <w:r>
        <w:t>планируемый объем производства инновационной продукции (работ, услуг);</w:t>
      </w:r>
    </w:p>
    <w:p w14:paraId="5DA86EF2" w14:textId="77777777" w:rsidR="00B00838" w:rsidRDefault="00B00838">
      <w:pPr>
        <w:pStyle w:val="newncpi"/>
      </w:pPr>
      <w:r>
        <w:t>планируемый удельный вес экспорта в общем объеме реализуемой продукции (работ, услуг);</w:t>
      </w:r>
    </w:p>
    <w:p w14:paraId="21B52A89" w14:textId="77777777" w:rsidR="00B00838" w:rsidRDefault="00B00838">
      <w:pPr>
        <w:pStyle w:val="newncpi"/>
      </w:pPr>
      <w:r>
        <w:t>срок окупаемости инновационного проекта;</w:t>
      </w:r>
    </w:p>
    <w:p w14:paraId="3E2D7D78" w14:textId="77777777" w:rsidR="00B00838" w:rsidRDefault="00B00838">
      <w:pPr>
        <w:pStyle w:val="newncpi"/>
      </w:pPr>
      <w:r>
        <w:t>включение в государственную программу инновационного развития Республики Беларусь;</w:t>
      </w:r>
    </w:p>
    <w:p w14:paraId="72334B2B" w14:textId="77777777" w:rsidR="00B00838" w:rsidRDefault="00B00838">
      <w:pPr>
        <w:pStyle w:val="newncpi"/>
      </w:pPr>
      <w:r>
        <w:t>финансирование на предыдущих стадиях реализации в порядке, установленном Указом Президента Республики Беларусь от 20 мая 2013 г. № 229 «О некоторых мерах по стимулированию реализации инновационных проектов» (инновационные ваучеры и гранты);</w:t>
      </w:r>
    </w:p>
    <w:p w14:paraId="34D7A403" w14:textId="77777777" w:rsidR="00B00838" w:rsidRDefault="00B00838">
      <w:pPr>
        <w:pStyle w:val="newncpi"/>
      </w:pPr>
      <w:r>
        <w:t>иные критерии по усмотрению технопарка.</w:t>
      </w:r>
    </w:p>
    <w:p w14:paraId="4FBBD670" w14:textId="77777777" w:rsidR="00B00838" w:rsidRDefault="00B00838">
      <w:pPr>
        <w:pStyle w:val="point"/>
      </w:pPr>
      <w:r>
        <w:t>23. В рамках инновационного проекта резидента технопарка средства фонда могут быть направлены на финансирование следующих видов затрат:</w:t>
      </w:r>
    </w:p>
    <w:p w14:paraId="741E6E3C" w14:textId="77777777" w:rsidR="00B00838" w:rsidRDefault="00B00838">
      <w:pPr>
        <w:pStyle w:val="newncpi"/>
      </w:pPr>
      <w:r>
        <w:t>проведение работ, связанных с изготовлением и испытаниями опытного образца, иных опытно-конструкторских работ;</w:t>
      </w:r>
    </w:p>
    <w:p w14:paraId="4E77F50C" w14:textId="77777777" w:rsidR="00B00838" w:rsidRDefault="00B00838">
      <w:pPr>
        <w:pStyle w:val="newncpi"/>
      </w:pPr>
      <w:r>
        <w:t>оказание инженерно-консультационных и проектных услуг (инжиниринговых услуг);</w:t>
      </w:r>
    </w:p>
    <w:p w14:paraId="6B00B3EF" w14:textId="77777777" w:rsidR="00B00838" w:rsidRDefault="00B00838">
      <w:pPr>
        <w:pStyle w:val="newncpi"/>
      </w:pPr>
      <w:r>
        <w:t>закупка технологического оборудования, комплектующих и запасных частей к нему.</w:t>
      </w:r>
    </w:p>
    <w:p w14:paraId="1503CB37" w14:textId="77777777" w:rsidR="00B00838" w:rsidRDefault="00B00838">
      <w:pPr>
        <w:pStyle w:val="newncpi"/>
      </w:pPr>
      <w:r>
        <w:t>Для целей части первой настоящего пункта критерием отнесения товаров к технологическому оборудованию, комплектующим и запасным частям к нему является соответствие товара одному из кодов, определенных в абзаце втором пункта 5 Положения о порядке выдачи заключений о предназначении ввозимых технологического оборудования, комплектующих и запасных частей к нему для исключительного использования на территории Республики Беларусь в целях реализации проектов Государственной программы инновационного развития Республики Беларусь на 2021–2025 годы, утвержденного постановлением Совета Министров Республики Беларусь от 14 декабря 2021 г. № 716.</w:t>
      </w:r>
    </w:p>
    <w:p w14:paraId="4D97CC54" w14:textId="77777777" w:rsidR="00B00838" w:rsidRDefault="00B00838">
      <w:pPr>
        <w:pStyle w:val="point"/>
      </w:pPr>
      <w:r>
        <w:t>24. Объем направляемых резиденту технопарка средств фонда для финансирования инновационных проектов, в том числе в виде займов, не зависит от объема произведенных данными резидентами отчислений в фонд.</w:t>
      </w:r>
    </w:p>
    <w:p w14:paraId="53869A11" w14:textId="77777777" w:rsidR="00B00838" w:rsidRDefault="00B00838">
      <w:pPr>
        <w:pStyle w:val="point"/>
      </w:pPr>
      <w:r>
        <w:t>25. Средства фонда направляются на выполняемые резидентами технопарка инновационные проекты на безвозвратной основе, в виде займов, а также посредством покупки акций (долей в уставном фонде) резидента технопарка.</w:t>
      </w:r>
    </w:p>
    <w:p w14:paraId="6DD15910" w14:textId="77777777" w:rsidR="00B00838" w:rsidRDefault="00B00838">
      <w:pPr>
        <w:pStyle w:val="newncpi"/>
      </w:pPr>
      <w:r>
        <w:t>Решение о форме направления средств фонда, в том числе в виде заемных средств (включая период возврата, предоставление отсрочки платежей, величину процентной ставки), и привлечении в качестве посредников коммерческих банков для направления средств фонда в виде заемных средств принимается технопарком.</w:t>
      </w:r>
    </w:p>
    <w:p w14:paraId="1352A151" w14:textId="77777777" w:rsidR="00B00838" w:rsidRDefault="00B00838">
      <w:pPr>
        <w:pStyle w:val="newncpi"/>
      </w:pPr>
      <w:r>
        <w:t>Размер процентной ставки по средствам фонда, предоставленным в форме займа, не может превышать размер ставки рефинансирования Национального банка, установленный на дату принятия экспертным советом (коллегиальным органом), указанным в пункте 4 настоящего Положения, решения о направлении средств фонда.</w:t>
      </w:r>
    </w:p>
    <w:p w14:paraId="6403667B" w14:textId="77777777" w:rsidR="00B00838" w:rsidRDefault="00B00838">
      <w:pPr>
        <w:pStyle w:val="newncpi"/>
      </w:pPr>
      <w:r>
        <w:t>Направление средств фонда на выполняемые резидентами технопарка инновационные проекты посредством покупки акций (доли в уставном фонде) допускается при выполнении следующих условий:</w:t>
      </w:r>
    </w:p>
    <w:p w14:paraId="717F7684" w14:textId="77777777" w:rsidR="00B00838" w:rsidRDefault="00B00838">
      <w:pPr>
        <w:pStyle w:val="newncpi"/>
      </w:pPr>
      <w:r>
        <w:t>инновационный проект, выполняемый резидентом технопарка, является венчурным;</w:t>
      </w:r>
    </w:p>
    <w:p w14:paraId="41F28D21" w14:textId="77777777" w:rsidR="00B00838" w:rsidRDefault="00B00838">
      <w:pPr>
        <w:pStyle w:val="newncpi"/>
      </w:pPr>
      <w:r>
        <w:t>юридическое лицо, имеющее статус резидента технопарка, создано в форме хозяйственного общества.</w:t>
      </w:r>
    </w:p>
    <w:p w14:paraId="111D097A" w14:textId="77777777" w:rsidR="00B00838" w:rsidRDefault="00B00838">
      <w:pPr>
        <w:pStyle w:val="newncpi"/>
      </w:pPr>
      <w:r>
        <w:t>В целях реализации части четвертой настоящего пункта технопарк локальным правовым актом определяет критерии и методику отбора инновационных проектов.</w:t>
      </w:r>
    </w:p>
    <w:p w14:paraId="220142AC" w14:textId="77777777" w:rsidR="00B00838" w:rsidRDefault="00B00838">
      <w:pPr>
        <w:pStyle w:val="point"/>
      </w:pPr>
      <w:r>
        <w:lastRenderedPageBreak/>
        <w:t>26. Направление средств фонда на финансирование выполняемого резидентом технопарка инновационного проекта осуществляется на основании договора, заключаемого технопарком с его резидентом, и в соответствии с главой 42 Гражданского кодекса Республики Беларусь.</w:t>
      </w:r>
    </w:p>
    <w:p w14:paraId="2567808D" w14:textId="77777777" w:rsidR="00B00838" w:rsidRDefault="00B00838">
      <w:pPr>
        <w:pStyle w:val="point"/>
      </w:pPr>
      <w:r>
        <w:t>27. Существенными условиями договора, указанного в пункте 26 настоящего Положения, помимо условий, предусмотренных законодательством, являются:</w:t>
      </w:r>
    </w:p>
    <w:p w14:paraId="0EBB6051" w14:textId="77777777" w:rsidR="00B00838" w:rsidRDefault="00B00838">
      <w:pPr>
        <w:pStyle w:val="newncpi"/>
      </w:pPr>
      <w:r>
        <w:t>сроки и условия выполнения инновационного проекта (его отдельных этапов) резидентом технопарка;</w:t>
      </w:r>
    </w:p>
    <w:p w14:paraId="456AB4A7" w14:textId="77777777" w:rsidR="00B00838" w:rsidRDefault="00B00838">
      <w:pPr>
        <w:pStyle w:val="newncpi"/>
      </w:pPr>
      <w:r>
        <w:t>обязанность резидента технопарка обеспечить целевое использование средств фонда;</w:t>
      </w:r>
    </w:p>
    <w:p w14:paraId="29A15179" w14:textId="77777777" w:rsidR="00B00838" w:rsidRDefault="00B00838">
      <w:pPr>
        <w:pStyle w:val="newncpi"/>
      </w:pPr>
      <w:r>
        <w:t>обязанность резидента технопарка осуществлять закупки за счет средств фонда с учетом требований законодательства, регулирующего отношения в области закупок товаров (работ, услуг) за счет собственных средств;</w:t>
      </w:r>
    </w:p>
    <w:p w14:paraId="2CBF4A87" w14:textId="77777777" w:rsidR="00B00838" w:rsidRDefault="00B00838">
      <w:pPr>
        <w:pStyle w:val="newncpi"/>
      </w:pPr>
      <w:r>
        <w:t>ответственность резидента технопарка за несоблюдение сроков и условий выполнения инновационного проекта (его отдельных этапов) по зависящим от него причинам;</w:t>
      </w:r>
    </w:p>
    <w:p w14:paraId="419AE007" w14:textId="77777777" w:rsidR="00B00838" w:rsidRDefault="00B00838">
      <w:pPr>
        <w:pStyle w:val="newncpi"/>
      </w:pPr>
      <w:r>
        <w:t>ответственность резидента технопарка за нецелевое использование средств фонда.</w:t>
      </w:r>
    </w:p>
    <w:p w14:paraId="6D915537" w14:textId="77777777" w:rsidR="00B00838" w:rsidRDefault="00B00838">
      <w:pPr>
        <w:pStyle w:val="newncpi"/>
      </w:pPr>
      <w:r>
        <w:t>В случае направления резиденту технопарка средств фонда в виде займа в договоре предусматривается порядок (условия, сроки) возврата средств фонда и обязанность резидента технопарка выполнить условия возврата средств фонда.</w:t>
      </w:r>
    </w:p>
    <w:p w14:paraId="7B7F15AA" w14:textId="77777777" w:rsidR="00B00838" w:rsidRDefault="00B00838">
      <w:pPr>
        <w:pStyle w:val="newncpi"/>
      </w:pPr>
      <w:r>
        <w:t> </w:t>
      </w:r>
    </w:p>
    <w:p w14:paraId="556F102B" w14:textId="77777777" w:rsidR="000A57C7" w:rsidRDefault="000A57C7"/>
    <w:sectPr w:rsidR="000A57C7" w:rsidSect="00B008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69B6" w14:textId="77777777" w:rsidR="00D2118E" w:rsidRDefault="00D2118E" w:rsidP="00B00838">
      <w:pPr>
        <w:spacing w:after="0" w:line="240" w:lineRule="auto"/>
      </w:pPr>
      <w:r>
        <w:separator/>
      </w:r>
    </w:p>
  </w:endnote>
  <w:endnote w:type="continuationSeparator" w:id="0">
    <w:p w14:paraId="3B4078CC" w14:textId="77777777" w:rsidR="00D2118E" w:rsidRDefault="00D2118E" w:rsidP="00B0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F571" w14:textId="77777777" w:rsidR="00B00838" w:rsidRDefault="00B008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8F78" w14:textId="77777777" w:rsidR="00B00838" w:rsidRDefault="00B008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B00838" w14:paraId="5EB25F81" w14:textId="77777777" w:rsidTr="00B00838">
      <w:tc>
        <w:tcPr>
          <w:tcW w:w="1800" w:type="dxa"/>
          <w:shd w:val="clear" w:color="auto" w:fill="auto"/>
          <w:vAlign w:val="center"/>
        </w:tcPr>
        <w:p w14:paraId="3917B398" w14:textId="77777777" w:rsidR="00B00838" w:rsidRDefault="00B00838">
          <w:pPr>
            <w:pStyle w:val="a5"/>
          </w:pPr>
          <w:r>
            <w:rPr>
              <w:noProof/>
            </w:rPr>
            <w:drawing>
              <wp:inline distT="0" distB="0" distL="0" distR="0" wp14:anchorId="098F963D" wp14:editId="6483683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5D519D91" w14:textId="77777777" w:rsidR="00B00838" w:rsidRDefault="00B0083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1F16AB3B" w14:textId="77777777" w:rsidR="00B00838" w:rsidRDefault="00B0083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31.01.2024</w:t>
          </w:r>
        </w:p>
        <w:p w14:paraId="43B3AAF5" w14:textId="77777777" w:rsidR="00B00838" w:rsidRPr="00B00838" w:rsidRDefault="00B0083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C06C448" w14:textId="77777777" w:rsidR="00B00838" w:rsidRDefault="00B008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032B" w14:textId="77777777" w:rsidR="00D2118E" w:rsidRDefault="00D2118E" w:rsidP="00B00838">
      <w:pPr>
        <w:spacing w:after="0" w:line="240" w:lineRule="auto"/>
      </w:pPr>
      <w:r>
        <w:separator/>
      </w:r>
    </w:p>
  </w:footnote>
  <w:footnote w:type="continuationSeparator" w:id="0">
    <w:p w14:paraId="0471E399" w14:textId="77777777" w:rsidR="00D2118E" w:rsidRDefault="00D2118E" w:rsidP="00B0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99D6" w14:textId="77777777" w:rsidR="00B00838" w:rsidRDefault="00B00838" w:rsidP="00DB33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801AD05" w14:textId="77777777" w:rsidR="00B00838" w:rsidRDefault="00B008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781D" w14:textId="77777777" w:rsidR="00B00838" w:rsidRPr="00B00838" w:rsidRDefault="00B00838" w:rsidP="00DB33A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00838">
      <w:rPr>
        <w:rStyle w:val="a7"/>
        <w:rFonts w:ascii="Times New Roman" w:hAnsi="Times New Roman" w:cs="Times New Roman"/>
        <w:sz w:val="24"/>
      </w:rPr>
      <w:fldChar w:fldCharType="begin"/>
    </w:r>
    <w:r w:rsidRPr="00B00838">
      <w:rPr>
        <w:rStyle w:val="a7"/>
        <w:rFonts w:ascii="Times New Roman" w:hAnsi="Times New Roman" w:cs="Times New Roman"/>
        <w:sz w:val="24"/>
      </w:rPr>
      <w:instrText xml:space="preserve"> PAGE </w:instrText>
    </w:r>
    <w:r w:rsidRPr="00B00838">
      <w:rPr>
        <w:rStyle w:val="a7"/>
        <w:rFonts w:ascii="Times New Roman" w:hAnsi="Times New Roman" w:cs="Times New Roman"/>
        <w:sz w:val="24"/>
      </w:rPr>
      <w:fldChar w:fldCharType="separate"/>
    </w:r>
    <w:r w:rsidRPr="00B00838">
      <w:rPr>
        <w:rStyle w:val="a7"/>
        <w:rFonts w:ascii="Times New Roman" w:hAnsi="Times New Roman" w:cs="Times New Roman"/>
        <w:noProof/>
        <w:sz w:val="24"/>
      </w:rPr>
      <w:t>2</w:t>
    </w:r>
    <w:r w:rsidRPr="00B00838">
      <w:rPr>
        <w:rStyle w:val="a7"/>
        <w:rFonts w:ascii="Times New Roman" w:hAnsi="Times New Roman" w:cs="Times New Roman"/>
        <w:sz w:val="24"/>
      </w:rPr>
      <w:fldChar w:fldCharType="end"/>
    </w:r>
  </w:p>
  <w:p w14:paraId="6B99A1E9" w14:textId="77777777" w:rsidR="00B00838" w:rsidRPr="00B00838" w:rsidRDefault="00B0083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36E6" w14:textId="77777777" w:rsidR="00B00838" w:rsidRDefault="00B008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38"/>
    <w:rsid w:val="000A57C7"/>
    <w:rsid w:val="00B00838"/>
    <w:rsid w:val="00D2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1FFD1"/>
  <w15:chartTrackingRefBased/>
  <w15:docId w15:val="{0832E8D2-D707-473B-B824-42F394A5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0083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chapter">
    <w:name w:val="chapter"/>
    <w:basedOn w:val="a"/>
    <w:rsid w:val="00B0083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u">
    <w:name w:val="titleu"/>
    <w:basedOn w:val="a"/>
    <w:rsid w:val="00B0083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B008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B008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B008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ap1">
    <w:name w:val="cap1"/>
    <w:basedOn w:val="a"/>
    <w:rsid w:val="00B00838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B00838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B008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B0083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B0083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083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083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083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0083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083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00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838"/>
  </w:style>
  <w:style w:type="paragraph" w:styleId="a5">
    <w:name w:val="footer"/>
    <w:basedOn w:val="a"/>
    <w:link w:val="a6"/>
    <w:uiPriority w:val="99"/>
    <w:unhideWhenUsed/>
    <w:rsid w:val="00B00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838"/>
  </w:style>
  <w:style w:type="character" w:styleId="a7">
    <w:name w:val="page number"/>
    <w:basedOn w:val="a0"/>
    <w:uiPriority w:val="99"/>
    <w:semiHidden/>
    <w:unhideWhenUsed/>
    <w:rsid w:val="00B00838"/>
  </w:style>
  <w:style w:type="table" w:styleId="a8">
    <w:name w:val="Table Grid"/>
    <w:basedOn w:val="a1"/>
    <w:uiPriority w:val="39"/>
    <w:rsid w:val="00B0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2011</Words>
  <Characters>14785</Characters>
  <Application>Microsoft Office Word</Application>
  <DocSecurity>0</DocSecurity>
  <Lines>273</Lines>
  <Paragraphs>115</Paragraphs>
  <ScaleCrop>false</ScaleCrop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2024-01-31T05:17:00Z</dcterms:created>
  <dcterms:modified xsi:type="dcterms:W3CDTF">2024-01-31T05:18:00Z</dcterms:modified>
</cp:coreProperties>
</file>