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E17" w14:textId="77777777" w:rsidR="00E36667" w:rsidRDefault="00E3666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3A11A4AC" w14:textId="77777777" w:rsidR="00E36667" w:rsidRDefault="00E36667">
      <w:pPr>
        <w:pStyle w:val="newncpi"/>
        <w:ind w:firstLine="0"/>
        <w:jc w:val="center"/>
      </w:pPr>
      <w:r>
        <w:rPr>
          <w:rStyle w:val="datepr"/>
        </w:rPr>
        <w:t>29 марта 2024 г.</w:t>
      </w:r>
      <w:r>
        <w:rPr>
          <w:rStyle w:val="number"/>
        </w:rPr>
        <w:t xml:space="preserve"> № 224</w:t>
      </w:r>
    </w:p>
    <w:p w14:paraId="51E73CCA" w14:textId="77777777" w:rsidR="00E36667" w:rsidRDefault="00E36667">
      <w:pPr>
        <w:pStyle w:val="titlencpi"/>
      </w:pPr>
      <w:r>
        <w:t>О порядке присвоения Государственного знака качества</w:t>
      </w:r>
    </w:p>
    <w:p w14:paraId="2F13F736" w14:textId="77777777" w:rsidR="00E36667" w:rsidRDefault="00E36667">
      <w:pPr>
        <w:pStyle w:val="preamble"/>
      </w:pPr>
      <w:r>
        <w:t>Во исполнение абзаца второго пункта 3 Указа Президента Республики Беларусь от 18 января 2024 г. № 21 «О Государственном знаке качества» Совет Министров Республики Беларусь ПОСТАНОВЛЯЕТ:</w:t>
      </w:r>
    </w:p>
    <w:p w14:paraId="2BFFA6B0" w14:textId="77777777" w:rsidR="00E36667" w:rsidRDefault="00E36667">
      <w:pPr>
        <w:pStyle w:val="point"/>
      </w:pPr>
      <w:r>
        <w:t>1. Утвердить Положение о порядке присвоения Государственного знака качества (прилагается).</w:t>
      </w:r>
    </w:p>
    <w:p w14:paraId="09AA8023" w14:textId="77777777" w:rsidR="00E36667" w:rsidRDefault="00E36667">
      <w:pPr>
        <w:pStyle w:val="point"/>
      </w:pPr>
      <w:r>
        <w:t>2. Определить перечень стимулирующих льгот и преференций, предоставляемых производителям при присвоении Государственного знака качества, согласно приложению.</w:t>
      </w:r>
    </w:p>
    <w:p w14:paraId="6D027C27" w14:textId="77777777" w:rsidR="00E36667" w:rsidRDefault="00E36667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1361E246" w14:textId="77777777" w:rsidR="00E36667" w:rsidRDefault="00E36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36667" w14:paraId="71BB8DA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265E2" w14:textId="77777777" w:rsidR="00E36667" w:rsidRDefault="00E3666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B4966" w14:textId="77777777" w:rsidR="00E36667" w:rsidRDefault="00E366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4336BB21" w14:textId="77777777" w:rsidR="00E36667" w:rsidRDefault="00E3666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36667" w14:paraId="3A2155FB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5B67C" w14:textId="77777777" w:rsidR="00E36667" w:rsidRDefault="00E3666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67030" w14:textId="77777777" w:rsidR="00E36667" w:rsidRDefault="00E36667">
            <w:pPr>
              <w:pStyle w:val="append1"/>
            </w:pPr>
            <w:r>
              <w:t>Приложение</w:t>
            </w:r>
          </w:p>
          <w:p w14:paraId="28AAC3AC" w14:textId="77777777" w:rsidR="00E36667" w:rsidRDefault="00E36667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29.03.2024 № 224 </w:t>
            </w:r>
          </w:p>
        </w:tc>
      </w:tr>
    </w:tbl>
    <w:p w14:paraId="2BEC5660" w14:textId="77777777" w:rsidR="00E36667" w:rsidRDefault="00E36667">
      <w:pPr>
        <w:pStyle w:val="titlep"/>
        <w:jc w:val="left"/>
      </w:pPr>
      <w:r>
        <w:t>ПЕРЕЧЕНЬ</w:t>
      </w:r>
      <w:r>
        <w:br/>
        <w:t>стимулирующих льгот и преференций, предоставляемых производителям при присвоении Государственного знака качества</w:t>
      </w:r>
    </w:p>
    <w:p w14:paraId="24BA72B3" w14:textId="77777777" w:rsidR="00E36667" w:rsidRDefault="00E36667">
      <w:pPr>
        <w:pStyle w:val="point"/>
      </w:pPr>
      <w:r>
        <w:t>1. Размещение информации о наименовании и производителе продукции, которой присвоен Государственный знак качества (далее – знак качества), осуществляется в глобальной компьютерной сети Интернет на официальных сайтах Государственного комитета по стандартизации, а также республиканских органов государственного управления, иных организаций, подчиненных Совету Министров Республики Беларусь, осуществляющих государственное регулирование в сфере производства соответствующей продукции.</w:t>
      </w:r>
    </w:p>
    <w:p w14:paraId="1FCEFDFE" w14:textId="77777777" w:rsidR="00E36667" w:rsidRDefault="00E36667">
      <w:pPr>
        <w:pStyle w:val="point"/>
      </w:pPr>
      <w:r>
        <w:t>2. В магазинах и павильонах, интернет-магазинах выкладка (отображение) товаров, на потребительской упаковке которых изображен знак качества, производится способами, позволяющими визуально выделить указанные товары, в том числе посредством ценников, информационных надписей или иных средств.</w:t>
      </w:r>
    </w:p>
    <w:p w14:paraId="62F2BF41" w14:textId="77777777" w:rsidR="00E36667" w:rsidRDefault="00E36667">
      <w:pPr>
        <w:pStyle w:val="point"/>
      </w:pPr>
      <w:r>
        <w:t>3. По решению руководителей (органов управления) юридических лиц предоставление скидок с тарифа на услуги по продвижению продукции, которой присвоен знак качества, на рынки стран Африки, Азии и Латинской Америки, в том числе:</w:t>
      </w:r>
    </w:p>
    <w:p w14:paraId="15A0137B" w14:textId="77777777" w:rsidR="00E36667" w:rsidRDefault="00E36667">
      <w:pPr>
        <w:pStyle w:val="underpoint"/>
      </w:pPr>
      <w:r>
        <w:t>3.1. открытым акционерным обществом «Агентство внешнеэкономической деятельности» на следующие услуги:</w:t>
      </w:r>
    </w:p>
    <w:p w14:paraId="39181A9E" w14:textId="77777777" w:rsidR="00E36667" w:rsidRDefault="00E36667">
      <w:pPr>
        <w:pStyle w:val="newncpi"/>
      </w:pPr>
      <w:r>
        <w:t>подготовка аналитических обзоров зарубежных рынков;</w:t>
      </w:r>
    </w:p>
    <w:p w14:paraId="6CC1FD6E" w14:textId="77777777" w:rsidR="00E36667" w:rsidRDefault="00E36667">
      <w:pPr>
        <w:pStyle w:val="newncpi"/>
      </w:pPr>
      <w:r>
        <w:t>подготовка экспортных гидов по странам Африки, Азии и Латинской Америки;</w:t>
      </w:r>
    </w:p>
    <w:p w14:paraId="69246396" w14:textId="77777777" w:rsidR="00E36667" w:rsidRDefault="00E36667">
      <w:pPr>
        <w:pStyle w:val="newncpi"/>
      </w:pPr>
      <w:r>
        <w:t>содействие в исполнении обязательств по внешнеторговым контрактам (реализация альтернативных форм расчетов);</w:t>
      </w:r>
    </w:p>
    <w:p w14:paraId="340D70CC" w14:textId="77777777" w:rsidR="00E36667" w:rsidRDefault="00E36667">
      <w:pPr>
        <w:pStyle w:val="newncpi"/>
      </w:pPr>
      <w:r>
        <w:t>продвижение присутствия производителей на международной электронной торговой площадке Alibaba.com по выбранному пакету услуг;</w:t>
      </w:r>
    </w:p>
    <w:p w14:paraId="02AD0CE4" w14:textId="77777777" w:rsidR="00E36667" w:rsidRDefault="00E36667">
      <w:pPr>
        <w:pStyle w:val="newncpi"/>
      </w:pPr>
      <w:r>
        <w:t xml:space="preserve">маркетинговое продвижение производителей в официальном аккаунте открытого акционерного общества «Агентство внешнеэкономической деятельности» на информационной платформе </w:t>
      </w:r>
      <w:proofErr w:type="spellStart"/>
      <w:r>
        <w:t>WeChat</w:t>
      </w:r>
      <w:proofErr w:type="spellEnd"/>
      <w:r>
        <w:t>;</w:t>
      </w:r>
    </w:p>
    <w:p w14:paraId="43D444F2" w14:textId="77777777" w:rsidR="00E36667" w:rsidRDefault="00E36667">
      <w:pPr>
        <w:pStyle w:val="newncpi"/>
      </w:pPr>
      <w:r>
        <w:lastRenderedPageBreak/>
        <w:t>консалтинговые услуги по подготовке бизнес-планов инвестиционных (инновационных) проектов, составлению финансовых моделей, технико-экономических обоснований, привлечению финансовых институтов к финансированию (подбору оптимального кредитного продукта);</w:t>
      </w:r>
    </w:p>
    <w:p w14:paraId="4165C1A5" w14:textId="77777777" w:rsidR="00E36667" w:rsidRDefault="00E36667">
      <w:pPr>
        <w:pStyle w:val="underpoint"/>
      </w:pPr>
      <w:r>
        <w:t>3.2. республиканским унитарным предприятием «Национальный центр маркетинга и конъюнктуры цен» на услуги по:</w:t>
      </w:r>
    </w:p>
    <w:p w14:paraId="77C2BD97" w14:textId="77777777" w:rsidR="00E36667" w:rsidRDefault="00E36667">
      <w:pPr>
        <w:pStyle w:val="newncpi"/>
      </w:pPr>
      <w:r>
        <w:t>организации тематических семинаров по вопросам выхода на рынки стран Африки, Азии и Латинской Америки с приглашением к участию в них на бесплатной основе;</w:t>
      </w:r>
    </w:p>
    <w:p w14:paraId="04F04438" w14:textId="77777777" w:rsidR="00E36667" w:rsidRDefault="00E36667">
      <w:pPr>
        <w:pStyle w:val="newncpi"/>
      </w:pPr>
      <w:r>
        <w:t>сопровождению делегаций в страны указанных регионов;</w:t>
      </w:r>
    </w:p>
    <w:p w14:paraId="1075BD49" w14:textId="77777777" w:rsidR="00E36667" w:rsidRDefault="00E36667">
      <w:pPr>
        <w:pStyle w:val="underpoint"/>
      </w:pPr>
      <w:r>
        <w:t>3.3. Белорусской торгово-промышленной палатой на услуги по:</w:t>
      </w:r>
    </w:p>
    <w:p w14:paraId="0FEB620E" w14:textId="77777777" w:rsidR="00E36667" w:rsidRDefault="00E36667">
      <w:pPr>
        <w:pStyle w:val="newncpi"/>
      </w:pPr>
      <w:r>
        <w:t>поиску партнеров и маркетинговой поддержке;</w:t>
      </w:r>
    </w:p>
    <w:p w14:paraId="541D5FF8" w14:textId="77777777" w:rsidR="00E36667" w:rsidRDefault="00E36667">
      <w:pPr>
        <w:pStyle w:val="newncpi"/>
      </w:pPr>
      <w:r>
        <w:t>правовому обеспечению внешнеэкономической деятельности;</w:t>
      </w:r>
    </w:p>
    <w:p w14:paraId="05F77F5E" w14:textId="77777777" w:rsidR="00E36667" w:rsidRDefault="00E36667">
      <w:pPr>
        <w:pStyle w:val="newncpi"/>
      </w:pPr>
      <w:r>
        <w:t xml:space="preserve">оформлению и выдаче </w:t>
      </w:r>
      <w:proofErr w:type="spellStart"/>
      <w:r>
        <w:t>карнетов</w:t>
      </w:r>
      <w:proofErr w:type="spellEnd"/>
      <w:r>
        <w:t xml:space="preserve"> АТА;</w:t>
      </w:r>
    </w:p>
    <w:p w14:paraId="02DDFD90" w14:textId="77777777" w:rsidR="00E36667" w:rsidRDefault="00E36667">
      <w:pPr>
        <w:pStyle w:val="newncpi"/>
      </w:pPr>
      <w:r>
        <w:t>охране объектов интеллектуальной собственности;</w:t>
      </w:r>
    </w:p>
    <w:p w14:paraId="19552A92" w14:textId="77777777" w:rsidR="00E36667" w:rsidRDefault="00E36667">
      <w:pPr>
        <w:pStyle w:val="newncpi"/>
      </w:pPr>
      <w:r>
        <w:t>размещению рекламы в печатных изданиях Белорусской торгово-промышленной палаты (на русском и английском языках).</w:t>
      </w:r>
    </w:p>
    <w:p w14:paraId="734EF1CA" w14:textId="77777777" w:rsidR="00E36667" w:rsidRDefault="00E36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36667" w14:paraId="3DFD5EEC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EBF8E" w14:textId="77777777" w:rsidR="00E36667" w:rsidRDefault="00E3666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77717" w14:textId="77777777" w:rsidR="00E36667" w:rsidRDefault="00E36667">
            <w:pPr>
              <w:pStyle w:val="capu1"/>
            </w:pPr>
            <w:r>
              <w:t>УТВЕРЖДЕНО</w:t>
            </w:r>
          </w:p>
          <w:p w14:paraId="1C10724B" w14:textId="77777777" w:rsidR="00E36667" w:rsidRDefault="00E3666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29.03.2024 № 224</w:t>
            </w:r>
          </w:p>
        </w:tc>
      </w:tr>
    </w:tbl>
    <w:p w14:paraId="3C2F4CA4" w14:textId="77777777" w:rsidR="00E36667" w:rsidRDefault="00E36667">
      <w:pPr>
        <w:pStyle w:val="titleu"/>
      </w:pPr>
      <w:r>
        <w:t>ПОЛОЖЕНИЕ</w:t>
      </w:r>
      <w:r>
        <w:br/>
        <w:t>о порядке присвоения Государственного знака качества</w:t>
      </w:r>
    </w:p>
    <w:p w14:paraId="7D9BFF4C" w14:textId="77777777" w:rsidR="00E36667" w:rsidRDefault="00E36667">
      <w:pPr>
        <w:pStyle w:val="point"/>
      </w:pPr>
      <w:r>
        <w:t>1. Настоящее Положение определяет порядок присвоения Государственного знака качества (далее, если не указано иное, – знак качества).</w:t>
      </w:r>
    </w:p>
    <w:p w14:paraId="649E1100" w14:textId="77777777" w:rsidR="00E36667" w:rsidRDefault="00E36667">
      <w:pPr>
        <w:pStyle w:val="point"/>
      </w:pPr>
      <w:r>
        <w:t>2. Знак качества ежегодно присваивается продовольственным товарам, промышленным товарам для населения, продукции производственно-технического назначения, произведенным юридическими лицами Республики Беларусь (далее – продукция) и соответствующим следующим показателям качества: безопасность, экологичность, инновационность, технологичность, эстетичность (далее, если не указано иное, – показатели качества).</w:t>
      </w:r>
    </w:p>
    <w:p w14:paraId="1EFF19B9" w14:textId="77777777" w:rsidR="00E36667" w:rsidRDefault="00E36667">
      <w:pPr>
        <w:pStyle w:val="point"/>
      </w:pPr>
      <w:r>
        <w:t>3. Знак качества не присваивается продукции, относящейся к следующим категориям:</w:t>
      </w:r>
    </w:p>
    <w:p w14:paraId="3B8A9730" w14:textId="77777777" w:rsidR="00E36667" w:rsidRDefault="00E36667">
      <w:pPr>
        <w:pStyle w:val="newncpi"/>
      </w:pPr>
      <w:r>
        <w:t xml:space="preserve">табачные изделия, </w:t>
      </w:r>
      <w:proofErr w:type="spellStart"/>
      <w:r>
        <w:t>нетабачные</w:t>
      </w:r>
      <w:proofErr w:type="spellEnd"/>
      <w:r>
        <w:t xml:space="preserve"> </w:t>
      </w:r>
      <w:proofErr w:type="spellStart"/>
      <w:r>
        <w:t>никотиносодержащие</w:t>
      </w:r>
      <w:proofErr w:type="spellEnd"/>
      <w:r>
        <w:t xml:space="preserve"> изделия, жидкости для электронных систем курения;</w:t>
      </w:r>
    </w:p>
    <w:p w14:paraId="4ED6E321" w14:textId="77777777" w:rsidR="00E36667" w:rsidRDefault="00E36667">
      <w:pPr>
        <w:pStyle w:val="newncpi"/>
      </w:pPr>
      <w:r>
        <w:t>вооружение и военная техника;</w:t>
      </w:r>
    </w:p>
    <w:p w14:paraId="24D448E6" w14:textId="77777777" w:rsidR="00E36667" w:rsidRDefault="00E36667">
      <w:pPr>
        <w:pStyle w:val="newncpi"/>
      </w:pPr>
      <w:r>
        <w:t>пищевые продукты, полученные с использованием генно-инженерно-модифицированных (трансгенных) организмов;</w:t>
      </w:r>
    </w:p>
    <w:p w14:paraId="7EFD6635" w14:textId="77777777" w:rsidR="00E36667" w:rsidRDefault="00E36667">
      <w:pPr>
        <w:pStyle w:val="newncpi"/>
      </w:pPr>
      <w:r>
        <w:t>продукция, к качеству и безопасности которой предъявлены претензии со стороны представителей органов государственного контроля (надзора) в течение года, предшествующего году подачи заявки о присвоении продукции Государственного знака качества по форме согласно приложению 1.</w:t>
      </w:r>
    </w:p>
    <w:p w14:paraId="5A470A78" w14:textId="77777777" w:rsidR="00E36667" w:rsidRDefault="00E36667">
      <w:pPr>
        <w:pStyle w:val="point"/>
      </w:pPr>
      <w:r>
        <w:t>4. Для присвоения знака качества производитель:</w:t>
      </w:r>
    </w:p>
    <w:p w14:paraId="72698A50" w14:textId="77777777" w:rsidR="00E36667" w:rsidRDefault="00E36667">
      <w:pPr>
        <w:pStyle w:val="newncpi"/>
      </w:pPr>
      <w:r>
        <w:t>принимает решение об определении продукции, претендующей на присвоение знака качества;</w:t>
      </w:r>
    </w:p>
    <w:p w14:paraId="55EC0E68" w14:textId="77777777" w:rsidR="00E36667" w:rsidRDefault="00E36667">
      <w:pPr>
        <w:pStyle w:val="newncpi"/>
      </w:pPr>
      <w:r>
        <w:t>проводит за счет собственных средств сравнительный анализ показателей качества продукции, претендующей на присвоение знака качества, с показателями лучших современных отечественных и (или) зарубежных образцов продукции аналогичного назначения и класса, степени новизны продукции (в части новой или усовершенствованной продукции, новой или усовершенствованной технологии) (далее – сравнительный анализ).</w:t>
      </w:r>
    </w:p>
    <w:p w14:paraId="5BF1829F" w14:textId="77777777" w:rsidR="00E36667" w:rsidRDefault="00E36667">
      <w:pPr>
        <w:pStyle w:val="newncpi"/>
      </w:pPr>
      <w:r>
        <w:lastRenderedPageBreak/>
        <w:t>По результатам сравнительного анализа производитель вправе подать заявку о присвоении продукции Государственного знака качества. К заявке о присвоении знака качества прилагаются результаты сравнительного анализа с доказательственными материалами.</w:t>
      </w:r>
    </w:p>
    <w:p w14:paraId="5B2CFB9B" w14:textId="77777777" w:rsidR="00E36667" w:rsidRDefault="00E36667">
      <w:pPr>
        <w:pStyle w:val="newncpi"/>
      </w:pPr>
      <w:r>
        <w:t>Документы, указанные в части второй настоящего пункта (далее – документы производителя), не позднее 1 апреля направляются производителем в областные (Минский городской) исполнительные комитеты по месту его государственной регистрации (далее – регистрирующий орган).</w:t>
      </w:r>
    </w:p>
    <w:p w14:paraId="67BD4E16" w14:textId="77777777" w:rsidR="00E36667" w:rsidRDefault="00E36667">
      <w:pPr>
        <w:pStyle w:val="newncpi"/>
      </w:pPr>
      <w:r>
        <w:t>Руководитель организации (иное лицо, уполномоченное в соответствии с учредительными документами действовать от имени организации) несет ответственность за достоверность сведений, указанных в представленных в регистрирующий орган документах производителя.</w:t>
      </w:r>
    </w:p>
    <w:p w14:paraId="64698798" w14:textId="77777777" w:rsidR="00E36667" w:rsidRDefault="00E36667">
      <w:pPr>
        <w:pStyle w:val="point"/>
      </w:pPr>
      <w:r>
        <w:t>5. Регистрирующий орган осуществляет проверку полноты представленных документов производителя, по результатам которой не позднее 15 мая направляет данные документы в Государственный комитет по стандартизации (далее – Госстандарт), который осуществляет организационно-техническое обеспечение деятельности республиканской аттестационной комиссии (далее – комиссия), либо отказывает в принятии документов производителя в случае непредставления документов (сведений) в полном объеме или их несоответствия требованиям, указанным в части второй пункта 4 настоящего Положения.</w:t>
      </w:r>
    </w:p>
    <w:p w14:paraId="3F83B7BF" w14:textId="77777777" w:rsidR="00E36667" w:rsidRDefault="00E36667">
      <w:pPr>
        <w:pStyle w:val="point"/>
      </w:pPr>
      <w:r>
        <w:t>6. Госстандарт не позднее 1 июня:</w:t>
      </w:r>
    </w:p>
    <w:p w14:paraId="3B2CF8F2" w14:textId="77777777" w:rsidR="00E36667" w:rsidRDefault="00E36667">
      <w:pPr>
        <w:pStyle w:val="newncpi"/>
      </w:pPr>
      <w:r>
        <w:t>направляет документы производителя республиканским органам государственного управления, организациям, подчиненным Совету Министров Республики Беларусь, и иным организациям, указанным в пункте 7 настоящего Положения, которые проводят оценку продукции по показателям качества (далее – ответственные органы);</w:t>
      </w:r>
    </w:p>
    <w:p w14:paraId="47573E98" w14:textId="77777777" w:rsidR="00E36667" w:rsidRDefault="00E36667">
      <w:pPr>
        <w:pStyle w:val="newncpi"/>
      </w:pPr>
      <w:r>
        <w:t>размещает в глобальной компьютерной сети Интернет на портале «КАЧЕСТВО.БЕЛ» перечень продукции и информирует потребителей* о возможности онлайн-голосования в отношении показателя эстетичности данной продукции.</w:t>
      </w:r>
    </w:p>
    <w:p w14:paraId="79092F86" w14:textId="77777777" w:rsidR="00E36667" w:rsidRDefault="00E36667">
      <w:pPr>
        <w:pStyle w:val="snoskiline"/>
      </w:pPr>
      <w:r>
        <w:t>______________________________</w:t>
      </w:r>
    </w:p>
    <w:p w14:paraId="70710D81" w14:textId="77777777" w:rsidR="00E36667" w:rsidRDefault="00E36667">
      <w:pPr>
        <w:pStyle w:val="snoski"/>
        <w:spacing w:after="240"/>
        <w:ind w:firstLine="567"/>
      </w:pPr>
      <w:r>
        <w:t>* Для целей настоящего Положения термин «потребитель» используется в значении, определенном Законом Республики Беларусь от 9 января 2002 г. № 90-З «О защите прав потребителей».</w:t>
      </w:r>
    </w:p>
    <w:p w14:paraId="3C20085F" w14:textId="77777777" w:rsidR="00E36667" w:rsidRDefault="00E36667">
      <w:pPr>
        <w:pStyle w:val="point"/>
      </w:pPr>
      <w:r>
        <w:t>7. Ответственные органы оценивают продукцию по следующим показателям качества:</w:t>
      </w:r>
    </w:p>
    <w:p w14:paraId="33EDFDC1" w14:textId="77777777" w:rsidR="00E36667" w:rsidRDefault="00E36667">
      <w:pPr>
        <w:pStyle w:val="newncpi"/>
      </w:pPr>
      <w:r>
        <w:t>Госстандарт – безопасность (электробезопасность, пожарная безопасность, химическая и биологическая безопасность, уровень электромагнитных, радиационных и иных излучений, другие свойства в зависимости от вида оцениваемой продукции);</w:t>
      </w:r>
    </w:p>
    <w:p w14:paraId="4C2C9567" w14:textId="77777777" w:rsidR="00E36667" w:rsidRDefault="00E36667">
      <w:pPr>
        <w:pStyle w:val="newncpi"/>
      </w:pPr>
      <w:r>
        <w:t>Министерство природных ресурсов и охраны окружающей среды – экологичность (соблюдение установленных нормативов допустимых выбросов загрязняющих веществ и сбросов химических и иных веществ в окружающую среду, уменьшение объемов накопления отходов производства и объемов отходов производства, направленных на захоронение);</w:t>
      </w:r>
    </w:p>
    <w:p w14:paraId="656C6469" w14:textId="77777777" w:rsidR="00E36667" w:rsidRDefault="00E36667">
      <w:pPr>
        <w:pStyle w:val="newncpi"/>
      </w:pPr>
      <w:r>
        <w:t>Государственный комитет по науке и технологиям – инновационность (степень улучшения качества продукции, вызванная изменением технологии или применением новой технологии, а также применением других решений);</w:t>
      </w:r>
    </w:p>
    <w:p w14:paraId="0A5501BD" w14:textId="77777777" w:rsidR="00E36667" w:rsidRDefault="00E36667">
      <w:pPr>
        <w:pStyle w:val="newncpi"/>
      </w:pPr>
      <w:r>
        <w:t>республиканские органы государственного управления и иные организации, подчиненные Совету Министров Республики Беларусь, осуществляющие государственное регулирование в сфере производства соответствующей продукции, и Национальная академия наук Беларуси – технологичность (трудоемкость, материалоемкость, энергоемкость изготовления единицы продукции, прогрессивность методов обработки и сборки, используемое сырье, оборудование и применяемые технологии в зависимости от вида оцениваемой продукции).</w:t>
      </w:r>
    </w:p>
    <w:p w14:paraId="7A307138" w14:textId="77777777" w:rsidR="00E36667" w:rsidRDefault="00E36667">
      <w:pPr>
        <w:pStyle w:val="newncpi"/>
      </w:pPr>
      <w:r>
        <w:lastRenderedPageBreak/>
        <w:t>Показатель эстетичности (информационная выразительность, рациональность формы, совершенство исполнения и оформления и другое) определяется путем онлайн-голосования потребителей.</w:t>
      </w:r>
    </w:p>
    <w:p w14:paraId="2F746F13" w14:textId="77777777" w:rsidR="00E36667" w:rsidRDefault="00E36667">
      <w:pPr>
        <w:pStyle w:val="newncpi"/>
      </w:pPr>
      <w:r>
        <w:t>Ответственные органы разрабатывают и утверждают инструкции по оценке продукции по показателям качества. Если ответственный орган не является нормотворческим органом, инструкции по оценке продукции по показателям качества утверждаются Советом Министров Республики Беларусь.</w:t>
      </w:r>
    </w:p>
    <w:p w14:paraId="20D5FDF3" w14:textId="77777777" w:rsidR="00E36667" w:rsidRDefault="00E36667">
      <w:pPr>
        <w:pStyle w:val="newncpi"/>
      </w:pPr>
      <w:r>
        <w:t>Ответственные органы не позднее 1 августа подготавливают заключения о соответствии (несоответствии) продукции показателям качества, о чем уведомляют Госстандарт. </w:t>
      </w:r>
    </w:p>
    <w:p w14:paraId="4C7C2925" w14:textId="77777777" w:rsidR="00E36667" w:rsidRDefault="00E36667">
      <w:pPr>
        <w:pStyle w:val="point"/>
      </w:pPr>
      <w:r>
        <w:t>8. В случае несоответствия продукции хотя бы одному из показателей качества Госстандарт направляет производителю уведомление об отказе в присвоении этой продукции знака качества.</w:t>
      </w:r>
    </w:p>
    <w:p w14:paraId="5243506C" w14:textId="77777777" w:rsidR="00E36667" w:rsidRDefault="00E36667">
      <w:pPr>
        <w:pStyle w:val="newncpi"/>
      </w:pPr>
      <w:r>
        <w:t>В отношении продукции, соответствующей всем показателям качества, Госстандарт не позднее 20 сентября организует заседание комиссии.</w:t>
      </w:r>
    </w:p>
    <w:p w14:paraId="7B713338" w14:textId="77777777" w:rsidR="00E36667" w:rsidRDefault="00E36667">
      <w:pPr>
        <w:pStyle w:val="point"/>
      </w:pPr>
      <w:r>
        <w:t>9. Состав комиссии определяется Советом Министров Республики Беларусь.</w:t>
      </w:r>
    </w:p>
    <w:p w14:paraId="40C6F271" w14:textId="77777777" w:rsidR="00E36667" w:rsidRDefault="00E36667">
      <w:pPr>
        <w:pStyle w:val="newncpi"/>
      </w:pPr>
      <w:r>
        <w:t>В состав комиссии включаются заместители Премьер-министра Республики Беларусь, руководители ответственных органов, а также могут включаться руководители других республиканских органов государственного управления, иных организаций, должностные лица Аппарата Совета Министров Республики Беларусь.</w:t>
      </w:r>
    </w:p>
    <w:p w14:paraId="2B4F9FB6" w14:textId="77777777" w:rsidR="00E36667" w:rsidRDefault="00E36667">
      <w:pPr>
        <w:pStyle w:val="point"/>
      </w:pPr>
      <w:r>
        <w:t>10. Решение о возможности присвоения продукции знака качества принимается большинством голосов членов комиссии посредством голосования по результатам рассмотрения документов производителя с учетом заключений ответственных органов о соответствии продукции показателям качества и результатов онлайн-голосования. При равном количестве голосов решающим является голос председателя комиссии.</w:t>
      </w:r>
    </w:p>
    <w:p w14:paraId="28AEC79C" w14:textId="77777777" w:rsidR="00E36667" w:rsidRDefault="00E36667">
      <w:pPr>
        <w:pStyle w:val="newncpi"/>
      </w:pPr>
      <w:r>
        <w:t>Заседание комиссии считается правомочным, если на нем присутствует не менее двух третей ее членов.</w:t>
      </w:r>
    </w:p>
    <w:p w14:paraId="542C71E1" w14:textId="77777777" w:rsidR="00E36667" w:rsidRDefault="00E36667">
      <w:pPr>
        <w:pStyle w:val="newncpi"/>
      </w:pPr>
      <w:r>
        <w:t>Решение комиссии оформляется протоколом, который подписывается председателем комиссии, а в случае его отсутствия – заместителем председателя комиссии.</w:t>
      </w:r>
    </w:p>
    <w:p w14:paraId="4819A625" w14:textId="77777777" w:rsidR="00E36667" w:rsidRDefault="00E36667">
      <w:pPr>
        <w:pStyle w:val="point"/>
      </w:pPr>
      <w:r>
        <w:t>11. В двадцатидневный срок с даты принятия комиссией решения о возможности присвоения продукции знака качества Госстандарт подготавливает и в установленном порядке вносит в Совет Министров Республики Беларусь проект соответствующего постановления Совета Министров Республики Беларусь.</w:t>
      </w:r>
    </w:p>
    <w:p w14:paraId="1B07B861" w14:textId="77777777" w:rsidR="00E36667" w:rsidRDefault="00E36667">
      <w:pPr>
        <w:pStyle w:val="point"/>
      </w:pPr>
      <w:r>
        <w:t>12. Датой присвоения продукции знака качества является дата принятия постановления Совета Министров Республики Беларусь о присвоении продукции знака качества.</w:t>
      </w:r>
    </w:p>
    <w:p w14:paraId="12391A09" w14:textId="77777777" w:rsidR="00E36667" w:rsidRDefault="00E36667">
      <w:pPr>
        <w:pStyle w:val="point"/>
      </w:pPr>
      <w:r>
        <w:t>13. Церемония вручения дипломов о присвоении продукции знака качества, как правило, приурочивается к Всемирному дню качества.</w:t>
      </w:r>
    </w:p>
    <w:p w14:paraId="33A898F9" w14:textId="77777777" w:rsidR="00E36667" w:rsidRDefault="00E36667">
      <w:pPr>
        <w:pStyle w:val="newncpi"/>
      </w:pPr>
      <w:r>
        <w:t>Форма диплома о присвоении продукции знака качества разрабатывается и устанавливается Госстандартом.</w:t>
      </w:r>
    </w:p>
    <w:p w14:paraId="660149CB" w14:textId="77777777" w:rsidR="00E36667" w:rsidRDefault="00E36667">
      <w:pPr>
        <w:pStyle w:val="point"/>
      </w:pPr>
      <w:r>
        <w:t>14. В течение двух лет с даты принятия постановления Совета Министров Республики Беларусь о присвоении продукции знака качества производитель вправе:</w:t>
      </w:r>
    </w:p>
    <w:p w14:paraId="5A78D992" w14:textId="77777777" w:rsidR="00E36667" w:rsidRDefault="00E36667">
      <w:pPr>
        <w:pStyle w:val="newncpi"/>
      </w:pPr>
      <w:r>
        <w:t>использовать знак качества, соответствующий требованиям к воспроизведению изображения Государственного знака качества согласно приложению 2, при маркировке продукции, а также в документах и рекламных материалах, создаваемых в отношении данной продукции или связанных с ней;</w:t>
      </w:r>
    </w:p>
    <w:p w14:paraId="693F944C" w14:textId="77777777" w:rsidR="00E36667" w:rsidRDefault="00E36667">
      <w:pPr>
        <w:pStyle w:val="newncpi"/>
      </w:pPr>
      <w:r>
        <w:t>пользоваться стимулирующими льготами и преференциями, предоставленными при присвоении знака качества, указанными в приложении к постановлению, утвердившему настоящее Положение.</w:t>
      </w:r>
    </w:p>
    <w:p w14:paraId="472914C8" w14:textId="77777777" w:rsidR="00E36667" w:rsidRDefault="00E36667">
      <w:pPr>
        <w:pStyle w:val="point"/>
      </w:pPr>
      <w:r>
        <w:t>15. Продление права использования знака качества и пользования стимулирующими льготами и преференциями, предоставленными при его присвоении, осуществляется в порядке, установленном для присвоения знака качества.</w:t>
      </w:r>
    </w:p>
    <w:p w14:paraId="0E0F0916" w14:textId="77777777" w:rsidR="00E36667" w:rsidRDefault="00E36667">
      <w:pPr>
        <w:pStyle w:val="newncpi"/>
      </w:pPr>
      <w:r>
        <w:lastRenderedPageBreak/>
        <w:t>В случае выявления несоответствия продукции, которой присвоен знак качества, требованиям к качеству и безопасности Госстандарт по решению комиссии подготавливает и вносит в Совет Министров Республики Беларусь проект постановления Совета Министров Республики Беларусь о лишении производителя прав, указанных в пункте 14 настоящего Положения.</w:t>
      </w:r>
    </w:p>
    <w:p w14:paraId="71DC4EF5" w14:textId="77777777" w:rsidR="00E36667" w:rsidRDefault="00E36667">
      <w:pPr>
        <w:pStyle w:val="point"/>
      </w:pPr>
      <w:r>
        <w:t>16. Финансирование расходов по подготовке и проведению церемонии награждения производителей, продукции которых присвоен знак качества, осуществляется за счет средств республиканского бюджета в соответствии со сметой, утверждаемой Госстандартом по согласованию с Министерством финансов, в пределах средств республиканского бюджета, предусматриваемых на содержание Госстандарта, а также иных источников, не запрещенных законодательством.</w:t>
      </w:r>
    </w:p>
    <w:p w14:paraId="2BCDEF29" w14:textId="77777777" w:rsidR="00E36667" w:rsidRDefault="00E36667">
      <w:pPr>
        <w:pStyle w:val="newncpi"/>
      </w:pPr>
      <w:r>
        <w:t> </w:t>
      </w:r>
    </w:p>
    <w:p w14:paraId="165CCFF0" w14:textId="77777777" w:rsidR="00E36667" w:rsidRDefault="00E36667">
      <w:pPr>
        <w:rPr>
          <w:rFonts w:eastAsia="Times New Roman"/>
        </w:rPr>
        <w:sectPr w:rsidR="00E36667" w:rsidSect="00E36667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01A1EE14" w14:textId="77777777" w:rsidR="00E36667" w:rsidRDefault="00E3666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E36667" w14:paraId="3D39B683" w14:textId="77777777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7181C" w14:textId="77777777" w:rsidR="00E36667" w:rsidRDefault="00E36667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4AF69" w14:textId="77777777" w:rsidR="00E36667" w:rsidRDefault="00E36667">
            <w:pPr>
              <w:pStyle w:val="append1"/>
            </w:pPr>
            <w:r>
              <w:t>Приложение 1</w:t>
            </w:r>
          </w:p>
          <w:p w14:paraId="50EA07CA" w14:textId="77777777" w:rsidR="00E36667" w:rsidRDefault="00E36667">
            <w:pPr>
              <w:pStyle w:val="append"/>
            </w:pPr>
            <w:r>
              <w:t>к Положению о порядке</w:t>
            </w:r>
            <w:r>
              <w:br/>
              <w:t>присвоения Государственного</w:t>
            </w:r>
            <w:r>
              <w:br/>
              <w:t xml:space="preserve">знака качества </w:t>
            </w:r>
          </w:p>
        </w:tc>
      </w:tr>
    </w:tbl>
    <w:p w14:paraId="6A1B892B" w14:textId="77777777" w:rsidR="00E36667" w:rsidRDefault="00E36667">
      <w:pPr>
        <w:pStyle w:val="newncpi"/>
      </w:pPr>
      <w:r>
        <w:t> </w:t>
      </w:r>
    </w:p>
    <w:p w14:paraId="3D6A1EB2" w14:textId="77777777" w:rsidR="00E36667" w:rsidRDefault="00E36667">
      <w:pPr>
        <w:pStyle w:val="onestring"/>
      </w:pPr>
      <w:r>
        <w:t>Форма</w:t>
      </w:r>
    </w:p>
    <w:p w14:paraId="2B2877F8" w14:textId="77777777" w:rsidR="00E36667" w:rsidRDefault="00E36667">
      <w:pPr>
        <w:pStyle w:val="titlep"/>
      </w:pPr>
      <w:r>
        <w:t>ЗАЯВКА*</w:t>
      </w:r>
      <w:r>
        <w:br/>
        <w:t>о присвоении продукции Государственного знака качества</w:t>
      </w:r>
    </w:p>
    <w:p w14:paraId="4A8F2EBF" w14:textId="77777777" w:rsidR="00E36667" w:rsidRDefault="00E36667">
      <w:pPr>
        <w:pStyle w:val="newncpi"/>
      </w:pPr>
      <w:r>
        <w:t>В ______________________________________________________________________</w:t>
      </w:r>
    </w:p>
    <w:p w14:paraId="7201446D" w14:textId="77777777" w:rsidR="00E36667" w:rsidRDefault="00E36667">
      <w:pPr>
        <w:pStyle w:val="undline"/>
        <w:ind w:left="1560"/>
      </w:pPr>
      <w:r>
        <w:t>(наименование областного (Минского городского) исполнительного комитета)</w:t>
      </w:r>
    </w:p>
    <w:p w14:paraId="35AB1125" w14:textId="77777777" w:rsidR="00E36667" w:rsidRDefault="00E36667">
      <w:pPr>
        <w:pStyle w:val="newncpi0"/>
      </w:pPr>
      <w:r>
        <w:t>от __________________________________________________________________________</w:t>
      </w:r>
    </w:p>
    <w:p w14:paraId="7EBD828B" w14:textId="77777777" w:rsidR="00E36667" w:rsidRDefault="00E36667">
      <w:pPr>
        <w:pStyle w:val="undline"/>
        <w:ind w:left="993"/>
      </w:pPr>
      <w:r>
        <w:t>(полное наименование и местонахождение юридического лица Республики Беларусь)</w:t>
      </w:r>
    </w:p>
    <w:p w14:paraId="474600FD" w14:textId="77777777" w:rsidR="00E36667" w:rsidRDefault="00E36667">
      <w:pPr>
        <w:pStyle w:val="newncpi0"/>
      </w:pPr>
      <w:r>
        <w:t>_____________________________________________________________________________</w:t>
      </w:r>
    </w:p>
    <w:p w14:paraId="63A0B25D" w14:textId="77777777" w:rsidR="00E36667" w:rsidRDefault="00E36667">
      <w:pPr>
        <w:pStyle w:val="undline"/>
        <w:jc w:val="center"/>
      </w:pPr>
      <w:r>
        <w:t>(регистрационный номер в Едином государственном регистре</w:t>
      </w:r>
    </w:p>
    <w:p w14:paraId="26E78C6D" w14:textId="77777777" w:rsidR="00E36667" w:rsidRDefault="00E36667">
      <w:pPr>
        <w:pStyle w:val="newncpi0"/>
      </w:pPr>
      <w:r>
        <w:t>_____________________________________________________________________________</w:t>
      </w:r>
    </w:p>
    <w:p w14:paraId="1C0307FE" w14:textId="77777777" w:rsidR="00E36667" w:rsidRDefault="00E36667">
      <w:pPr>
        <w:pStyle w:val="undline"/>
        <w:jc w:val="center"/>
      </w:pPr>
      <w:r>
        <w:t>юридических лиц и индивидуальных предпринимателей)</w:t>
      </w:r>
    </w:p>
    <w:p w14:paraId="3B565F4F" w14:textId="77777777" w:rsidR="00E36667" w:rsidRDefault="00E36667">
      <w:pPr>
        <w:pStyle w:val="newncpi"/>
      </w:pPr>
      <w:r>
        <w:t>Прошу рассмотреть вопрос о присвоении Государственного знака качества следующей продукции: ________________________________________________________</w:t>
      </w:r>
    </w:p>
    <w:p w14:paraId="7B9330D6" w14:textId="77777777" w:rsidR="00E36667" w:rsidRDefault="00E36667">
      <w:pPr>
        <w:pStyle w:val="undline"/>
        <w:ind w:left="3544"/>
      </w:pPr>
      <w:r>
        <w:t>(полное(</w:t>
      </w:r>
      <w:proofErr w:type="spellStart"/>
      <w:r>
        <w:t>ые</w:t>
      </w:r>
      <w:proofErr w:type="spellEnd"/>
      <w:r>
        <w:t>) наименование(я) вида(</w:t>
      </w:r>
      <w:proofErr w:type="spellStart"/>
      <w:r>
        <w:t>ов</w:t>
      </w:r>
      <w:proofErr w:type="spellEnd"/>
      <w:r>
        <w:t>) продукции)</w:t>
      </w:r>
    </w:p>
    <w:p w14:paraId="58C58B76" w14:textId="77777777" w:rsidR="00E36667" w:rsidRDefault="00E36667">
      <w:pPr>
        <w:pStyle w:val="newncpi"/>
      </w:pPr>
      <w:r>
        <w:t>Контактное лицо _________________________________________________________</w:t>
      </w:r>
    </w:p>
    <w:p w14:paraId="2D840250" w14:textId="77777777" w:rsidR="00E36667" w:rsidRDefault="00E36667">
      <w:pPr>
        <w:pStyle w:val="undline"/>
        <w:ind w:left="2977"/>
      </w:pPr>
      <w:r>
        <w:t>(фамилия, собственное имя, отчество (если таковое имеется)</w:t>
      </w:r>
    </w:p>
    <w:p w14:paraId="3C5985BD" w14:textId="77777777" w:rsidR="00E36667" w:rsidRDefault="00E36667">
      <w:pPr>
        <w:pStyle w:val="newncpi0"/>
      </w:pPr>
      <w:r>
        <w:t>_____________________________________________________________________________</w:t>
      </w:r>
    </w:p>
    <w:p w14:paraId="516C72DC" w14:textId="77777777" w:rsidR="00E36667" w:rsidRDefault="00E36667">
      <w:pPr>
        <w:pStyle w:val="undline"/>
        <w:jc w:val="center"/>
      </w:pPr>
      <w:r>
        <w:t>(должность контактного лица)</w:t>
      </w:r>
    </w:p>
    <w:p w14:paraId="487F3B89" w14:textId="77777777" w:rsidR="00E36667" w:rsidRDefault="00E36667">
      <w:pPr>
        <w:pStyle w:val="newncpi"/>
      </w:pPr>
      <w:r>
        <w:t>Контактная информация __________________________________________________</w:t>
      </w:r>
    </w:p>
    <w:p w14:paraId="541BD9E6" w14:textId="77777777" w:rsidR="00E36667" w:rsidRDefault="00E36667">
      <w:pPr>
        <w:pStyle w:val="undline"/>
        <w:ind w:left="4111"/>
      </w:pPr>
      <w:r>
        <w:t>(почтовый адрес для корреспонденции)</w:t>
      </w:r>
    </w:p>
    <w:p w14:paraId="4B83324F" w14:textId="77777777" w:rsidR="00E36667" w:rsidRDefault="00E36667">
      <w:pPr>
        <w:pStyle w:val="newncpi0"/>
      </w:pPr>
      <w:r>
        <w:t>_____________________________________________________________________________</w:t>
      </w:r>
    </w:p>
    <w:p w14:paraId="032DCDCE" w14:textId="77777777" w:rsidR="00E36667" w:rsidRDefault="00E36667">
      <w:pPr>
        <w:pStyle w:val="undline"/>
        <w:jc w:val="center"/>
      </w:pPr>
      <w:r>
        <w:t>(номер телефона, адрес электронной почты)</w:t>
      </w:r>
    </w:p>
    <w:p w14:paraId="0F3D07CB" w14:textId="77777777" w:rsidR="00E36667" w:rsidRDefault="00E36667">
      <w:pPr>
        <w:pStyle w:val="newncpi"/>
      </w:pPr>
      <w:r>
        <w:t> </w:t>
      </w:r>
    </w:p>
    <w:p w14:paraId="3360B3D1" w14:textId="77777777" w:rsidR="00E36667" w:rsidRDefault="00E36667">
      <w:pPr>
        <w:pStyle w:val="newncpi0"/>
        <w:jc w:val="center"/>
      </w:pPr>
      <w:r>
        <w:t>Основные показатели деятельности</w:t>
      </w:r>
      <w:r>
        <w:br/>
        <w:t>за ________________ годы</w:t>
      </w:r>
    </w:p>
    <w:p w14:paraId="1FDF24D5" w14:textId="77777777" w:rsidR="00E36667" w:rsidRDefault="00E36667">
      <w:pPr>
        <w:pStyle w:val="newncpi"/>
      </w:pPr>
      <w:r>
        <w:t> </w:t>
      </w: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31"/>
        <w:gridCol w:w="1548"/>
        <w:gridCol w:w="1546"/>
        <w:gridCol w:w="1544"/>
      </w:tblGrid>
      <w:tr w:rsidR="00E36667" w14:paraId="774C13B6" w14:textId="77777777">
        <w:trPr>
          <w:trHeight w:val="240"/>
        </w:trPr>
        <w:tc>
          <w:tcPr>
            <w:tcW w:w="25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4B2EE" w14:textId="77777777" w:rsidR="00E36667" w:rsidRDefault="00E36667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12D1A" w14:textId="77777777" w:rsidR="00E36667" w:rsidRDefault="00E36667">
            <w:pPr>
              <w:pStyle w:val="table10"/>
              <w:jc w:val="center"/>
            </w:pPr>
            <w:r>
              <w:t>Данные за 3 года, предшествующих текущему году</w:t>
            </w:r>
          </w:p>
        </w:tc>
      </w:tr>
      <w:tr w:rsidR="00E36667" w14:paraId="7E306B7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2215" w14:textId="77777777" w:rsidR="00E36667" w:rsidRDefault="00E3666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147EF" w14:textId="77777777" w:rsidR="00E36667" w:rsidRDefault="00E36667">
            <w:pPr>
              <w:pStyle w:val="table10"/>
              <w:jc w:val="center"/>
            </w:pPr>
            <w:r>
              <w:t xml:space="preserve">20__ год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18087" w14:textId="77777777" w:rsidR="00E36667" w:rsidRDefault="00E36667">
            <w:pPr>
              <w:pStyle w:val="table10"/>
              <w:jc w:val="center"/>
            </w:pPr>
            <w:r>
              <w:t xml:space="preserve">20__ год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C99AE" w14:textId="77777777" w:rsidR="00E36667" w:rsidRDefault="00E36667">
            <w:pPr>
              <w:pStyle w:val="table10"/>
              <w:jc w:val="center"/>
            </w:pPr>
            <w:r>
              <w:t xml:space="preserve">20__ год </w:t>
            </w:r>
          </w:p>
        </w:tc>
      </w:tr>
      <w:tr w:rsidR="00E36667" w14:paraId="2229191F" w14:textId="77777777">
        <w:trPr>
          <w:trHeight w:val="240"/>
        </w:trPr>
        <w:tc>
          <w:tcPr>
            <w:tcW w:w="2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8C553" w14:textId="77777777" w:rsidR="00E36667" w:rsidRDefault="00E36667">
            <w:pPr>
              <w:pStyle w:val="table10"/>
              <w:spacing w:before="120"/>
            </w:pPr>
            <w:r>
              <w:t>Объем полученной государственной поддержки и других преференций, тыс. рублей – всего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D7FE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077A34F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78AE" w14:textId="77777777" w:rsidR="00E36667" w:rsidRDefault="00E36667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36A73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78B18151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C5E5" w14:textId="77777777" w:rsidR="00E36667" w:rsidRDefault="00E36667">
            <w:pPr>
              <w:pStyle w:val="table10"/>
              <w:spacing w:before="120"/>
              <w:ind w:left="284"/>
            </w:pPr>
            <w:r>
              <w:t>по налогам и сборам (изменение срока уплаты налогов, сборов и другое)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4C4DE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206F2EA5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AE641" w14:textId="77777777" w:rsidR="00E36667" w:rsidRDefault="00E36667">
            <w:pPr>
              <w:pStyle w:val="table10"/>
              <w:spacing w:before="120"/>
              <w:ind w:left="284"/>
            </w:pPr>
            <w:r>
              <w:t>по таможенным платежам (изменение срока уплаты таможенных платежей и другое)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01FC2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03649E5C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D2942" w14:textId="77777777" w:rsidR="00E36667" w:rsidRDefault="00E36667">
            <w:pPr>
              <w:pStyle w:val="table10"/>
              <w:spacing w:before="120"/>
              <w:ind w:left="284"/>
            </w:pPr>
            <w:r>
              <w:t>бюджетные займы и бюджетные ссуды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4C774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7A7AB5C3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F481" w14:textId="77777777" w:rsidR="00E36667" w:rsidRDefault="00E36667">
            <w:pPr>
              <w:pStyle w:val="table10"/>
              <w:spacing w:before="120"/>
              <w:ind w:left="284"/>
            </w:pPr>
            <w:r>
              <w:t>возмещение части процентов за пользование банковскими кредитами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FE4D6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540436D1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F9BE" w14:textId="77777777" w:rsidR="00E36667" w:rsidRDefault="00E36667">
            <w:pPr>
              <w:pStyle w:val="table10"/>
              <w:spacing w:before="120"/>
              <w:ind w:left="284"/>
            </w:pPr>
            <w:r>
              <w:t>финансовая помощь за счет средств местных бюджетов (расшифровать)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8CA44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2CE450EF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7DEE5" w14:textId="77777777" w:rsidR="00E36667" w:rsidRDefault="00E36667">
            <w:pPr>
              <w:pStyle w:val="table10"/>
              <w:spacing w:before="120"/>
              <w:ind w:left="284"/>
            </w:pPr>
            <w:r>
              <w:t>иные виды (расшифровать)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D167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678B6312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1A59C" w14:textId="77777777" w:rsidR="00E36667" w:rsidRDefault="00E36667">
            <w:pPr>
              <w:pStyle w:val="table10"/>
              <w:spacing w:before="120"/>
            </w:pPr>
            <w:r>
              <w:t>Объем инвестиций в основной капитал, тыс. 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B21C6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6B572BAD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4A7F1" w14:textId="77777777" w:rsidR="00E36667" w:rsidRDefault="00E36667">
            <w:pPr>
              <w:pStyle w:val="table10"/>
              <w:spacing w:before="120"/>
            </w:pPr>
            <w:r>
              <w:t>Темпы роста инвестиций в основной капитал, процентов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B2CC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2FC25C26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7773" w14:textId="77777777" w:rsidR="00E36667" w:rsidRDefault="00E36667">
            <w:pPr>
              <w:pStyle w:val="table10"/>
              <w:spacing w:before="120"/>
            </w:pPr>
            <w:r>
              <w:t>Производство продукции, претендующей на присвоение Государственного знака качества, в натуральном выражении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23F5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3E771D8D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F83E" w14:textId="77777777" w:rsidR="00E36667" w:rsidRDefault="00E36667">
            <w:pPr>
              <w:pStyle w:val="table10"/>
              <w:spacing w:before="120"/>
            </w:pPr>
            <w:r>
              <w:t>Объем производства продукции в фактических ценах, тыс. 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14594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7F277C15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57B71" w14:textId="77777777" w:rsidR="00E36667" w:rsidRDefault="00E36667">
            <w:pPr>
              <w:pStyle w:val="table10"/>
              <w:spacing w:before="120"/>
            </w:pPr>
            <w:r>
              <w:lastRenderedPageBreak/>
              <w:t>Выручка от реализации продукции, тыс. 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D9A5C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4A4F986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02878" w14:textId="77777777" w:rsidR="00E36667" w:rsidRDefault="00E36667">
            <w:pPr>
              <w:pStyle w:val="table10"/>
              <w:spacing w:before="120"/>
            </w:pPr>
            <w:r>
              <w:t>Объем поставок продукции на экспорт, тыс. долларов США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D3A5E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31CB86A1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4733" w14:textId="77777777" w:rsidR="00E36667" w:rsidRDefault="00E36667">
            <w:pPr>
              <w:pStyle w:val="table10"/>
              <w:spacing w:before="120"/>
            </w:pPr>
            <w:r>
              <w:t>Удельный вес экспортных поставок в общем объеме поставок продукции, процентов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27E0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1D5F881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8A88D" w14:textId="77777777" w:rsidR="00E36667" w:rsidRDefault="00E36667">
            <w:pPr>
              <w:pStyle w:val="table10"/>
              <w:spacing w:before="120"/>
            </w:pPr>
            <w:r>
              <w:t>Сальдо внешней торговли, млн. долларов США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70FCD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5078437D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15D9" w14:textId="77777777" w:rsidR="00E36667" w:rsidRDefault="00E36667">
            <w:pPr>
              <w:pStyle w:val="table10"/>
              <w:spacing w:before="120"/>
            </w:pPr>
            <w:r>
              <w:t>Затраты на 100 рублей произведенной продукции, 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0D62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9BE32A6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1F8EA" w14:textId="77777777" w:rsidR="00E36667" w:rsidRDefault="00E36667">
            <w:pPr>
              <w:pStyle w:val="table10"/>
              <w:spacing w:before="120"/>
            </w:pPr>
            <w:r>
              <w:t>Рентабельность реализованной продукции, процентов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6EF11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0964D772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9CB1E" w14:textId="77777777" w:rsidR="00E36667" w:rsidRDefault="00E36667">
            <w:pPr>
              <w:pStyle w:val="table10"/>
              <w:spacing w:before="120"/>
            </w:pPr>
            <w:r>
              <w:t>Чистая прибыль, убыток, тыс. 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1C4E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D30768D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F4AC" w14:textId="77777777" w:rsidR="00E36667" w:rsidRDefault="00E36667">
            <w:pPr>
              <w:pStyle w:val="table10"/>
              <w:spacing w:before="120"/>
            </w:pPr>
            <w:r>
              <w:t>Стоимость запасов готовой продукции в фактических отпускных ценах на конец отчетного периода, тыс. рублей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C5689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330A8A88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0BC36" w14:textId="77777777" w:rsidR="00E36667" w:rsidRDefault="00E36667">
            <w:pPr>
              <w:pStyle w:val="table10"/>
              <w:spacing w:before="120"/>
            </w:pPr>
            <w:r>
              <w:t>Дебиторская задолженность, тыс. рублей – всего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15E47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4AE209D6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15AD9" w14:textId="77777777" w:rsidR="00E36667" w:rsidRDefault="00E36667">
            <w:pPr>
              <w:pStyle w:val="table10"/>
              <w:spacing w:before="120"/>
              <w:ind w:left="284"/>
            </w:pPr>
            <w:r>
              <w:t>в том числе просроченная задолженность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70FB3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57D32F52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03F57" w14:textId="77777777" w:rsidR="00E36667" w:rsidRDefault="00E36667">
            <w:pPr>
              <w:pStyle w:val="table10"/>
              <w:spacing w:before="120"/>
            </w:pPr>
            <w:r>
              <w:t>Кредиторская задолженность, тыс. рублей – всего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ADC54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524DD784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4E74" w14:textId="77777777" w:rsidR="00E36667" w:rsidRDefault="00E36667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DA709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0610E04F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1B53A" w14:textId="77777777" w:rsidR="00E36667" w:rsidRDefault="00E36667">
            <w:pPr>
              <w:pStyle w:val="table10"/>
              <w:spacing w:before="120"/>
              <w:ind w:left="284"/>
            </w:pPr>
            <w:r>
              <w:t>просроченная задолженность по налогам и сборам, социальному страхованию и обеспечению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367B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5F4E6B63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DF16" w14:textId="77777777" w:rsidR="00E36667" w:rsidRDefault="00E36667">
            <w:pPr>
              <w:pStyle w:val="table10"/>
              <w:spacing w:before="120"/>
              <w:ind w:left="284"/>
            </w:pPr>
            <w:r>
              <w:t>просроченная задолженность за топливно-энергетические ресурсы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2528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10F08868" w14:textId="77777777">
        <w:trPr>
          <w:trHeight w:val="240"/>
        </w:trPr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988B" w14:textId="77777777" w:rsidR="00E36667" w:rsidRDefault="00E36667">
            <w:pPr>
              <w:pStyle w:val="table10"/>
              <w:spacing w:before="120"/>
            </w:pPr>
            <w:r>
              <w:t>Списочная численность работников в среднем за период, человек</w:t>
            </w:r>
          </w:p>
        </w:tc>
        <w:tc>
          <w:tcPr>
            <w:tcW w:w="24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AF5B3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  <w:tr w:rsidR="00E36667" w14:paraId="77A36BA0" w14:textId="77777777">
        <w:trPr>
          <w:trHeight w:val="240"/>
        </w:trPr>
        <w:tc>
          <w:tcPr>
            <w:tcW w:w="2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DAFFB" w14:textId="77777777" w:rsidR="00E36667" w:rsidRDefault="00E36667">
            <w:pPr>
              <w:pStyle w:val="table10"/>
              <w:spacing w:before="120"/>
            </w:pPr>
            <w:r>
              <w:t>Номинальная начисленная среднемесячная заработная плата, рублей</w:t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524DA" w14:textId="77777777" w:rsidR="00E36667" w:rsidRDefault="00E36667">
            <w:pPr>
              <w:pStyle w:val="table10"/>
              <w:spacing w:before="120"/>
            </w:pPr>
            <w:r>
              <w:t> </w:t>
            </w:r>
          </w:p>
        </w:tc>
      </w:tr>
    </w:tbl>
    <w:p w14:paraId="5364CE50" w14:textId="77777777" w:rsidR="00E36667" w:rsidRDefault="00E36667">
      <w:pPr>
        <w:pStyle w:val="newncpi"/>
      </w:pPr>
      <w:r>
        <w:t> </w:t>
      </w:r>
    </w:p>
    <w:p w14:paraId="5D4BBE95" w14:textId="77777777" w:rsidR="00E36667" w:rsidRDefault="00E36667">
      <w:pPr>
        <w:pStyle w:val="newncpi"/>
      </w:pPr>
      <w:r>
        <w:t>Подтверждаю, что сведения, содержащиеся в настоящей заявке и прилагаемых к ней документах, достоверны.</w:t>
      </w:r>
    </w:p>
    <w:p w14:paraId="3DDB4D12" w14:textId="77777777" w:rsidR="00E36667" w:rsidRDefault="00E36667">
      <w:pPr>
        <w:pStyle w:val="newncpi"/>
      </w:pPr>
      <w:r>
        <w:t> </w:t>
      </w:r>
    </w:p>
    <w:p w14:paraId="21287772" w14:textId="77777777" w:rsidR="00E36667" w:rsidRDefault="00E36667">
      <w:pPr>
        <w:pStyle w:val="newncpi0"/>
      </w:pPr>
      <w:r>
        <w:t>Приложение: _________________________________________________________________</w:t>
      </w:r>
    </w:p>
    <w:p w14:paraId="287B03F7" w14:textId="77777777" w:rsidR="00E36667" w:rsidRDefault="00E36667">
      <w:pPr>
        <w:pStyle w:val="undline"/>
        <w:ind w:left="3119"/>
      </w:pPr>
      <w:r>
        <w:t>(перечень документов, прилагаемых к заявке)</w:t>
      </w:r>
    </w:p>
    <w:p w14:paraId="1253F360" w14:textId="77777777" w:rsidR="00E36667" w:rsidRDefault="00E36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701"/>
        <w:gridCol w:w="3414"/>
      </w:tblGrid>
      <w:tr w:rsidR="00E36667" w14:paraId="7F7841FC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C58C8" w14:textId="77777777" w:rsidR="00E36667" w:rsidRDefault="00E36667">
            <w:pPr>
              <w:pStyle w:val="newncpi0"/>
            </w:pPr>
            <w:r>
              <w:t xml:space="preserve">_________________________________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BF42" w14:textId="77777777" w:rsidR="00E36667" w:rsidRDefault="00E3666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40F36" w14:textId="77777777" w:rsidR="00E36667" w:rsidRDefault="00E3666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36667" w14:paraId="50821AA4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69AB" w14:textId="77777777" w:rsidR="00E36667" w:rsidRDefault="00E36667">
            <w:pPr>
              <w:pStyle w:val="undline"/>
            </w:pPr>
            <w:r>
              <w:t xml:space="preserve">(должность руководителя юридического лица)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A9392" w14:textId="77777777" w:rsidR="00E36667" w:rsidRDefault="00E3666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C28B2" w14:textId="77777777" w:rsidR="00E36667" w:rsidRDefault="00E36667">
            <w:pPr>
              <w:pStyle w:val="undline"/>
              <w:ind w:right="438"/>
              <w:jc w:val="right"/>
            </w:pPr>
            <w:r>
              <w:t>(инициалы, фамилия)</w:t>
            </w:r>
          </w:p>
        </w:tc>
      </w:tr>
    </w:tbl>
    <w:p w14:paraId="2A44E796" w14:textId="77777777" w:rsidR="00E36667" w:rsidRDefault="00E36667">
      <w:pPr>
        <w:pStyle w:val="newncpi"/>
      </w:pPr>
      <w:r>
        <w:t> </w:t>
      </w:r>
    </w:p>
    <w:p w14:paraId="30752F73" w14:textId="77777777" w:rsidR="00E36667" w:rsidRDefault="00E36667">
      <w:pPr>
        <w:pStyle w:val="snoskiline"/>
      </w:pPr>
      <w:r>
        <w:t>______________________________</w:t>
      </w:r>
    </w:p>
    <w:p w14:paraId="1AAA0CF8" w14:textId="77777777" w:rsidR="00E36667" w:rsidRDefault="00E36667">
      <w:pPr>
        <w:pStyle w:val="snoski"/>
        <w:spacing w:after="240"/>
        <w:ind w:firstLine="567"/>
      </w:pPr>
      <w:r>
        <w:t>* Заявка оформляется на бланке юридического лица Республики Беларусь, продукция которого претендует на присвоение Государственного знака качества.</w:t>
      </w:r>
    </w:p>
    <w:p w14:paraId="08C056CC" w14:textId="77777777" w:rsidR="00E36667" w:rsidRDefault="00E36667">
      <w:pPr>
        <w:pStyle w:val="newncpi"/>
      </w:pPr>
      <w:r>
        <w:t> </w:t>
      </w:r>
    </w:p>
    <w:p w14:paraId="55CE7546" w14:textId="77777777" w:rsidR="00E36667" w:rsidRDefault="00E366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E36667" w14:paraId="20A4266D" w14:textId="77777777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5DBDD" w14:textId="77777777" w:rsidR="00E36667" w:rsidRDefault="00E36667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09A89" w14:textId="77777777" w:rsidR="00E36667" w:rsidRDefault="00E36667">
            <w:pPr>
              <w:pStyle w:val="append1"/>
            </w:pPr>
            <w:r>
              <w:t>Приложение 2</w:t>
            </w:r>
          </w:p>
          <w:p w14:paraId="60B526F3" w14:textId="77777777" w:rsidR="00E36667" w:rsidRDefault="00E36667">
            <w:pPr>
              <w:pStyle w:val="append"/>
            </w:pPr>
            <w:r>
              <w:t>к Положению о порядке</w:t>
            </w:r>
            <w:r>
              <w:br/>
              <w:t>присвоения Государственного</w:t>
            </w:r>
            <w:r>
              <w:br/>
              <w:t xml:space="preserve">знака качества </w:t>
            </w:r>
          </w:p>
        </w:tc>
      </w:tr>
    </w:tbl>
    <w:p w14:paraId="5462E2FC" w14:textId="77777777" w:rsidR="00E36667" w:rsidRDefault="00E36667">
      <w:pPr>
        <w:pStyle w:val="titlep"/>
        <w:jc w:val="left"/>
      </w:pPr>
      <w:r>
        <w:t>ТРЕБОВАНИЯ</w:t>
      </w:r>
      <w:r>
        <w:br/>
        <w:t>к воспроизведению изображения Государственного знака качества</w:t>
      </w:r>
    </w:p>
    <w:p w14:paraId="70AAD102" w14:textId="77777777" w:rsidR="00E36667" w:rsidRDefault="00E36667">
      <w:pPr>
        <w:pStyle w:val="newncpi"/>
      </w:pPr>
      <w:r>
        <w:t> </w:t>
      </w:r>
    </w:p>
    <w:p w14:paraId="64213668" w14:textId="77777777" w:rsidR="00E36667" w:rsidRDefault="00E36667">
      <w:pPr>
        <w:pStyle w:val="newncpi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3523AD37" wp14:editId="34B8DAB7">
            <wp:extent cx="5553075" cy="735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1735" w14:textId="77777777" w:rsidR="00E36667" w:rsidRDefault="00E36667">
      <w:pPr>
        <w:pStyle w:val="newncpi"/>
      </w:pPr>
      <w:r>
        <w:t> </w:t>
      </w:r>
    </w:p>
    <w:p w14:paraId="1B544DE2" w14:textId="77777777" w:rsidR="00E36667" w:rsidRDefault="00E36667">
      <w:pPr>
        <w:pStyle w:val="newncpi"/>
      </w:pPr>
      <w:r>
        <w:t>Базовые линейные размеры элементов знака качества:</w:t>
      </w:r>
    </w:p>
    <w:p w14:paraId="0C3C93B9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H = 10,0 </w:t>
      </w:r>
      <w:r>
        <w:t>мм</w:t>
      </w:r>
    </w:p>
    <w:p w14:paraId="0AFBD1AA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D = 10,6 </w:t>
      </w:r>
      <w:r>
        <w:t>мм</w:t>
      </w:r>
    </w:p>
    <w:p w14:paraId="79A715BC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R = 12,0 </w:t>
      </w:r>
      <w:r>
        <w:t>мм</w:t>
      </w:r>
    </w:p>
    <w:p w14:paraId="19F9C93B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S = 0,4 </w:t>
      </w:r>
      <w:r>
        <w:t>мм</w:t>
      </w:r>
    </w:p>
    <w:p w14:paraId="1EA9A0B2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h = 5,6 </w:t>
      </w:r>
      <w:r>
        <w:t>мм</w:t>
      </w:r>
    </w:p>
    <w:p w14:paraId="6C869258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R</w:t>
      </w:r>
      <w:r w:rsidRPr="00E36667">
        <w:rPr>
          <w:vertAlign w:val="subscript"/>
          <w:lang w:val="en-US"/>
        </w:rPr>
        <w:t>1</w:t>
      </w:r>
      <w:r w:rsidRPr="00E36667">
        <w:rPr>
          <w:lang w:val="en-US"/>
        </w:rPr>
        <w:t xml:space="preserve"> = 20,0 </w:t>
      </w:r>
      <w:r>
        <w:t>мм</w:t>
      </w:r>
    </w:p>
    <w:p w14:paraId="01A93754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 xml:space="preserve">b = 8,0 </w:t>
      </w:r>
      <w:r>
        <w:t>мм</w:t>
      </w:r>
    </w:p>
    <w:p w14:paraId="53BC40A5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h</w:t>
      </w:r>
      <w:r w:rsidRPr="00E36667">
        <w:rPr>
          <w:vertAlign w:val="subscript"/>
          <w:lang w:val="en-US"/>
        </w:rPr>
        <w:t>1</w:t>
      </w:r>
      <w:r w:rsidRPr="00E36667">
        <w:rPr>
          <w:lang w:val="en-US"/>
        </w:rPr>
        <w:t xml:space="preserve"> = 1,6 </w:t>
      </w:r>
      <w:r>
        <w:t>мм</w:t>
      </w:r>
    </w:p>
    <w:p w14:paraId="7808DD72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h</w:t>
      </w:r>
      <w:r w:rsidRPr="00E36667">
        <w:rPr>
          <w:vertAlign w:val="subscript"/>
          <w:lang w:val="en-US"/>
        </w:rPr>
        <w:t>2</w:t>
      </w:r>
      <w:r w:rsidRPr="00E36667">
        <w:rPr>
          <w:lang w:val="en-US"/>
        </w:rPr>
        <w:t xml:space="preserve"> = 2,7 </w:t>
      </w:r>
      <w:r>
        <w:t>мм</w:t>
      </w:r>
    </w:p>
    <w:p w14:paraId="07244C1D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b</w:t>
      </w:r>
      <w:r w:rsidRPr="00E36667">
        <w:rPr>
          <w:vertAlign w:val="subscript"/>
          <w:lang w:val="en-US"/>
        </w:rPr>
        <w:t>1</w:t>
      </w:r>
      <w:r w:rsidRPr="00E36667">
        <w:rPr>
          <w:lang w:val="en-US"/>
        </w:rPr>
        <w:t xml:space="preserve"> = 5,5 </w:t>
      </w:r>
      <w:r>
        <w:t>мм</w:t>
      </w:r>
    </w:p>
    <w:p w14:paraId="1688A504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R</w:t>
      </w:r>
      <w:r w:rsidRPr="00E36667">
        <w:rPr>
          <w:vertAlign w:val="subscript"/>
          <w:lang w:val="en-US"/>
        </w:rPr>
        <w:t>2</w:t>
      </w:r>
      <w:r w:rsidRPr="00E36667">
        <w:rPr>
          <w:lang w:val="en-US"/>
        </w:rPr>
        <w:t xml:space="preserve"> = 5,0 </w:t>
      </w:r>
      <w:r>
        <w:t>мм</w:t>
      </w:r>
    </w:p>
    <w:p w14:paraId="132F51F0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t>R</w:t>
      </w:r>
      <w:r w:rsidRPr="00E36667">
        <w:rPr>
          <w:vertAlign w:val="subscript"/>
          <w:lang w:val="en-US"/>
        </w:rPr>
        <w:t>3</w:t>
      </w:r>
      <w:r w:rsidRPr="00E36667">
        <w:rPr>
          <w:lang w:val="en-US"/>
        </w:rPr>
        <w:t xml:space="preserve"> = 6,4 </w:t>
      </w:r>
      <w:r>
        <w:t>мм</w:t>
      </w:r>
    </w:p>
    <w:p w14:paraId="1967229B" w14:textId="77777777" w:rsidR="00E36667" w:rsidRPr="00E36667" w:rsidRDefault="00E36667">
      <w:pPr>
        <w:pStyle w:val="newncpi"/>
        <w:rPr>
          <w:lang w:val="en-US"/>
        </w:rPr>
      </w:pPr>
      <w:r w:rsidRPr="00E36667">
        <w:rPr>
          <w:lang w:val="en-US"/>
        </w:rPr>
        <w:lastRenderedPageBreak/>
        <w:t> </w:t>
      </w:r>
    </w:p>
    <w:p w14:paraId="24A7538D" w14:textId="77777777" w:rsidR="00E36667" w:rsidRDefault="00E36667">
      <w:pPr>
        <w:pStyle w:val="newncpi"/>
      </w:pPr>
      <w:r>
        <w:t xml:space="preserve">Шрифт слова «БЕЛАРУСЬ» – </w:t>
      </w:r>
      <w:proofErr w:type="spellStart"/>
      <w:r>
        <w:t>Roboto</w:t>
      </w:r>
      <w:proofErr w:type="spellEnd"/>
    </w:p>
    <w:p w14:paraId="423D0763" w14:textId="77777777" w:rsidR="00E36667" w:rsidRDefault="00E36667">
      <w:pPr>
        <w:pStyle w:val="newncpi"/>
      </w:pPr>
      <w:r>
        <w:t> </w:t>
      </w:r>
    </w:p>
    <w:p w14:paraId="3A513F86" w14:textId="77777777" w:rsidR="00E36667" w:rsidRDefault="00E36667">
      <w:pPr>
        <w:pStyle w:val="newncpi"/>
      </w:pPr>
      <w:r>
        <w:t>Основной цвет для цветного изображения</w:t>
      </w:r>
    </w:p>
    <w:p w14:paraId="59FEDA5C" w14:textId="77777777" w:rsidR="00E36667" w:rsidRDefault="00E36667">
      <w:pPr>
        <w:pStyle w:val="newncpi"/>
      </w:pPr>
      <w:r>
        <w:t> </w:t>
      </w:r>
    </w:p>
    <w:p w14:paraId="210BDDBB" w14:textId="77777777" w:rsidR="00E36667" w:rsidRDefault="00E36667">
      <w:pPr>
        <w:pStyle w:val="newncpi"/>
      </w:pPr>
      <w:r>
        <w:rPr>
          <w:noProof/>
        </w:rPr>
        <w:drawing>
          <wp:inline distT="0" distB="0" distL="0" distR="0" wp14:anchorId="32AB801D" wp14:editId="785EA602">
            <wp:extent cx="42862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0E65" w14:textId="77777777" w:rsidR="00E36667" w:rsidRDefault="00E36667">
      <w:pPr>
        <w:pStyle w:val="newncpi"/>
      </w:pPr>
      <w:r>
        <w:t> </w:t>
      </w:r>
    </w:p>
    <w:p w14:paraId="1DA33320" w14:textId="77777777" w:rsidR="00E36667" w:rsidRDefault="00E36667">
      <w:pPr>
        <w:pStyle w:val="newncpi"/>
      </w:pPr>
      <w:r>
        <w:t>Основной цвет для черно-белого изображения</w:t>
      </w:r>
    </w:p>
    <w:p w14:paraId="18ED24D3" w14:textId="77777777" w:rsidR="00E36667" w:rsidRDefault="00E36667">
      <w:pPr>
        <w:pStyle w:val="newncpi"/>
      </w:pPr>
      <w:r>
        <w:t> </w:t>
      </w:r>
    </w:p>
    <w:p w14:paraId="5CAA7018" w14:textId="77777777" w:rsidR="00E36667" w:rsidRDefault="00E36667">
      <w:pPr>
        <w:pStyle w:val="newncpi"/>
      </w:pPr>
      <w:r>
        <w:rPr>
          <w:noProof/>
        </w:rPr>
        <w:drawing>
          <wp:inline distT="0" distB="0" distL="0" distR="0" wp14:anchorId="621393E2" wp14:editId="241D3A5E">
            <wp:extent cx="4781550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2077" w14:textId="77777777" w:rsidR="00E36667" w:rsidRDefault="00E36667">
      <w:pPr>
        <w:pStyle w:val="newncpi"/>
      </w:pPr>
      <w:r>
        <w:t> </w:t>
      </w:r>
    </w:p>
    <w:p w14:paraId="07391D3F" w14:textId="77777777" w:rsidR="009A19D4" w:rsidRDefault="009A19D4"/>
    <w:sectPr w:rsidR="009A19D4" w:rsidSect="00E3666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38C1" w14:textId="77777777" w:rsidR="000A39DD" w:rsidRDefault="000A39DD" w:rsidP="00E36667">
      <w:pPr>
        <w:spacing w:after="0" w:line="240" w:lineRule="auto"/>
      </w:pPr>
      <w:r>
        <w:separator/>
      </w:r>
    </w:p>
  </w:endnote>
  <w:endnote w:type="continuationSeparator" w:id="0">
    <w:p w14:paraId="2BB8D588" w14:textId="77777777" w:rsidR="000A39DD" w:rsidRDefault="000A39DD" w:rsidP="00E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36667" w14:paraId="618EFEC5" w14:textId="77777777" w:rsidTr="00E36667">
      <w:tc>
        <w:tcPr>
          <w:tcW w:w="1800" w:type="dxa"/>
          <w:shd w:val="clear" w:color="auto" w:fill="auto"/>
          <w:vAlign w:val="center"/>
        </w:tcPr>
        <w:p w14:paraId="686D6DF2" w14:textId="77777777" w:rsidR="00E36667" w:rsidRDefault="00E36667">
          <w:pPr>
            <w:pStyle w:val="a5"/>
          </w:pPr>
          <w:r>
            <w:rPr>
              <w:noProof/>
            </w:rPr>
            <w:drawing>
              <wp:inline distT="0" distB="0" distL="0" distR="0" wp14:anchorId="7B4A63A3" wp14:editId="6FDD6C95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91FD1E0" w14:textId="77777777" w:rsidR="00E36667" w:rsidRDefault="00E366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4C36CF8" w14:textId="77777777" w:rsidR="00E36667" w:rsidRDefault="00E366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05.04.2024</w:t>
          </w:r>
        </w:p>
        <w:p w14:paraId="383843D4" w14:textId="77777777" w:rsidR="00E36667" w:rsidRPr="00E36667" w:rsidRDefault="00E3666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5D0B4D7" w14:textId="77777777" w:rsidR="00E36667" w:rsidRDefault="00E36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EA7E" w14:textId="77777777" w:rsidR="000A39DD" w:rsidRDefault="000A39DD" w:rsidP="00E36667">
      <w:pPr>
        <w:spacing w:after="0" w:line="240" w:lineRule="auto"/>
      </w:pPr>
      <w:r>
        <w:separator/>
      </w:r>
    </w:p>
  </w:footnote>
  <w:footnote w:type="continuationSeparator" w:id="0">
    <w:p w14:paraId="4C3BA873" w14:textId="77777777" w:rsidR="000A39DD" w:rsidRDefault="000A39DD" w:rsidP="00E3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8BE" w14:textId="77777777" w:rsidR="00E36667" w:rsidRDefault="00E36667" w:rsidP="009B0C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020BD1D" w14:textId="77777777" w:rsidR="00E36667" w:rsidRDefault="00E36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56E0" w14:textId="77777777" w:rsidR="00E36667" w:rsidRPr="00E36667" w:rsidRDefault="00E36667" w:rsidP="009B0C8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36667">
      <w:rPr>
        <w:rStyle w:val="a7"/>
        <w:rFonts w:ascii="Times New Roman" w:hAnsi="Times New Roman" w:cs="Times New Roman"/>
        <w:sz w:val="24"/>
      </w:rPr>
      <w:fldChar w:fldCharType="begin"/>
    </w:r>
    <w:r w:rsidRPr="00E3666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36667">
      <w:rPr>
        <w:rStyle w:val="a7"/>
        <w:rFonts w:ascii="Times New Roman" w:hAnsi="Times New Roman" w:cs="Times New Roman"/>
        <w:sz w:val="24"/>
      </w:rPr>
      <w:fldChar w:fldCharType="separate"/>
    </w:r>
    <w:r w:rsidRPr="00E36667">
      <w:rPr>
        <w:rStyle w:val="a7"/>
        <w:rFonts w:ascii="Times New Roman" w:hAnsi="Times New Roman" w:cs="Times New Roman"/>
        <w:noProof/>
        <w:sz w:val="24"/>
      </w:rPr>
      <w:t>1</w:t>
    </w:r>
    <w:r w:rsidRPr="00E36667">
      <w:rPr>
        <w:rStyle w:val="a7"/>
        <w:rFonts w:ascii="Times New Roman" w:hAnsi="Times New Roman" w:cs="Times New Roman"/>
        <w:sz w:val="24"/>
      </w:rPr>
      <w:fldChar w:fldCharType="end"/>
    </w:r>
  </w:p>
  <w:p w14:paraId="549FA94A" w14:textId="77777777" w:rsidR="00E36667" w:rsidRPr="00E36667" w:rsidRDefault="00E3666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7"/>
    <w:rsid w:val="000A39DD"/>
    <w:rsid w:val="002839BA"/>
    <w:rsid w:val="00564A87"/>
    <w:rsid w:val="009A19D4"/>
    <w:rsid w:val="00E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B8073"/>
  <w15:chartTrackingRefBased/>
  <w15:docId w15:val="{F06F9142-DDF1-43E8-AF08-11BBE0B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66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366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3666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366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6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36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36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366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66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66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366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366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366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366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366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366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366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366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66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66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66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66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66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67"/>
  </w:style>
  <w:style w:type="paragraph" w:styleId="a5">
    <w:name w:val="footer"/>
    <w:basedOn w:val="a"/>
    <w:link w:val="a6"/>
    <w:uiPriority w:val="99"/>
    <w:unhideWhenUsed/>
    <w:rsid w:val="00E3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67"/>
  </w:style>
  <w:style w:type="character" w:styleId="a7">
    <w:name w:val="page number"/>
    <w:basedOn w:val="a0"/>
    <w:uiPriority w:val="99"/>
    <w:semiHidden/>
    <w:unhideWhenUsed/>
    <w:rsid w:val="00E36667"/>
  </w:style>
  <w:style w:type="table" w:styleId="a8">
    <w:name w:val="Table Grid"/>
    <w:basedOn w:val="a1"/>
    <w:uiPriority w:val="39"/>
    <w:rsid w:val="00E3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14622</Characters>
  <Application>Microsoft Office Word</Application>
  <DocSecurity>0</DocSecurity>
  <Lines>121</Lines>
  <Paragraphs>34</Paragraphs>
  <ScaleCrop>false</ScaleCrop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Дорощук Ольга</cp:lastModifiedBy>
  <cp:revision>2</cp:revision>
  <dcterms:created xsi:type="dcterms:W3CDTF">2024-04-08T07:49:00Z</dcterms:created>
  <dcterms:modified xsi:type="dcterms:W3CDTF">2024-04-08T07:49:00Z</dcterms:modified>
</cp:coreProperties>
</file>