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C83E" w14:textId="77777777" w:rsidR="00BF6AF9" w:rsidRDefault="00BF6A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EBFD98D" w14:textId="77777777" w:rsidR="00BF6AF9" w:rsidRDefault="00BF6AF9">
      <w:pPr>
        <w:pStyle w:val="ConsPlusNormal"/>
        <w:outlineLvl w:val="0"/>
      </w:pPr>
    </w:p>
    <w:p w14:paraId="6109C6B2" w14:textId="77777777" w:rsidR="00BF6AF9" w:rsidRDefault="00BF6AF9">
      <w:pPr>
        <w:pStyle w:val="ConsPlusNormal"/>
        <w:jc w:val="both"/>
      </w:pPr>
      <w:r>
        <w:t>Зарегистрировано в Национальном реестре правовых актов</w:t>
      </w:r>
    </w:p>
    <w:p w14:paraId="4F1877A6" w14:textId="77777777" w:rsidR="00BF6AF9" w:rsidRDefault="00BF6AF9">
      <w:pPr>
        <w:pStyle w:val="ConsPlusNormal"/>
        <w:spacing w:before="220"/>
        <w:jc w:val="both"/>
      </w:pPr>
      <w:r>
        <w:t>Республики Беларусь 15 декабря 2014 г. N 1/15465</w:t>
      </w:r>
    </w:p>
    <w:p w14:paraId="78B3051A" w14:textId="77777777" w:rsidR="00BF6AF9" w:rsidRDefault="00BF6A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6D7A292" w14:textId="77777777" w:rsidR="00BF6AF9" w:rsidRDefault="00BF6AF9">
      <w:pPr>
        <w:pStyle w:val="ConsPlusNormal"/>
      </w:pPr>
    </w:p>
    <w:p w14:paraId="198472B7" w14:textId="77777777" w:rsidR="00BF6AF9" w:rsidRDefault="00BF6AF9">
      <w:pPr>
        <w:pStyle w:val="ConsPlusTitle"/>
        <w:jc w:val="center"/>
      </w:pPr>
      <w:r>
        <w:t>ДЕКРЕТ ПРЕЗИДЕНТА РЕСПУБЛИКИ БЕЛАРУСЬ</w:t>
      </w:r>
    </w:p>
    <w:p w14:paraId="09318863" w14:textId="77777777" w:rsidR="00BF6AF9" w:rsidRDefault="00BF6AF9">
      <w:pPr>
        <w:pStyle w:val="ConsPlusTitle"/>
        <w:jc w:val="center"/>
      </w:pPr>
      <w:r>
        <w:t>15 декабря 2014 г. N 5</w:t>
      </w:r>
    </w:p>
    <w:p w14:paraId="4C49F064" w14:textId="77777777" w:rsidR="00BF6AF9" w:rsidRDefault="00BF6AF9">
      <w:pPr>
        <w:pStyle w:val="ConsPlusTitle"/>
        <w:jc w:val="center"/>
      </w:pPr>
    </w:p>
    <w:p w14:paraId="4B980F88" w14:textId="77777777" w:rsidR="00BF6AF9" w:rsidRDefault="00BF6AF9">
      <w:pPr>
        <w:pStyle w:val="ConsPlusTitle"/>
        <w:jc w:val="center"/>
      </w:pPr>
      <w:r>
        <w:t>ОБ УСИЛЕНИИ ТРЕБОВАНИЙ К РУКОВОДЯЩИМ КАДРАМ И РАБОТНИКАМ ОРГАНИЗАЦИЙ</w:t>
      </w:r>
    </w:p>
    <w:p w14:paraId="2398C121" w14:textId="77777777" w:rsidR="00BF6AF9" w:rsidRDefault="00BF6A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6AF9" w14:paraId="2155CDEE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635D7F8" w14:textId="77777777" w:rsidR="00BF6AF9" w:rsidRDefault="00BF6A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Декретов Президента Республики Беларусь от 09.04.2020 </w:t>
            </w:r>
            <w:hyperlink r:id="rId5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14:paraId="4AAB1BC9" w14:textId="77777777" w:rsidR="00BF6AF9" w:rsidRDefault="00BF6A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12.10.2021 </w:t>
            </w:r>
            <w:hyperlink r:id="rId6" w:history="1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73C9EA1E" w14:textId="77777777" w:rsidR="00BF6AF9" w:rsidRDefault="00BF6AF9">
      <w:pPr>
        <w:pStyle w:val="ConsPlusNormal"/>
      </w:pPr>
    </w:p>
    <w:p w14:paraId="242765C1" w14:textId="77777777" w:rsidR="00BF6AF9" w:rsidRDefault="00BF6AF9">
      <w:pPr>
        <w:pStyle w:val="ConsPlusNormal"/>
        <w:ind w:firstLine="540"/>
        <w:jc w:val="both"/>
      </w:pPr>
      <w:r>
        <w:t xml:space="preserve">В целях повышения эффективности хозяйствования, обеспечения надлежащих условий труда в организациях государственной и частной форм собственности, повышения качества продукции (работ, услуг), совершенствования работы по подбору и расстановке руководящих кадров и в соответствии с </w:t>
      </w:r>
      <w:hyperlink r:id="rId7" w:history="1">
        <w:r>
          <w:rPr>
            <w:color w:val="0000FF"/>
          </w:rPr>
          <w:t>частью третьей статьи 101</w:t>
        </w:r>
      </w:hyperlink>
      <w:r>
        <w:t xml:space="preserve"> Конституции Республики Беларусь ПОСТАНОВЛЯЮ:</w:t>
      </w:r>
    </w:p>
    <w:p w14:paraId="16776379" w14:textId="77777777" w:rsidR="00BF6AF9" w:rsidRDefault="00BF6AF9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Считать обеспечение производственно-технологической </w:t>
      </w:r>
      <w:hyperlink w:anchor="P15" w:history="1">
        <w:r>
          <w:rPr>
            <w:color w:val="0000FF"/>
          </w:rPr>
          <w:t>&lt;*&gt;</w:t>
        </w:r>
      </w:hyperlink>
      <w:r>
        <w:t>, исполнительской и трудовой дисциплины, содержания производственных зданий (помещений), оборудования и приспособлений в соответствии с установленными требованиями,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(далее - руководители организаций).</w:t>
      </w:r>
    </w:p>
    <w:p w14:paraId="7D2FE1EF" w14:textId="77777777" w:rsidR="00BF6AF9" w:rsidRDefault="00BF6AF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0FB8AE1" w14:textId="77777777" w:rsidR="00BF6AF9" w:rsidRDefault="00BF6AF9">
      <w:pPr>
        <w:pStyle w:val="ConsPlusNormal"/>
        <w:spacing w:before="220"/>
        <w:ind w:firstLine="540"/>
        <w:jc w:val="both"/>
      </w:pPr>
      <w:bookmarkStart w:id="1" w:name="P15"/>
      <w:bookmarkEnd w:id="1"/>
      <w:r>
        <w:t>&lt;*&gt; Для целей настоящего Декрета под производственно-технологической дисциплиной понимается соблюдение установленных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обеспечение требований по рациональному использованию сырья, материальных и человеческих ресурсов.</w:t>
      </w:r>
    </w:p>
    <w:p w14:paraId="3D0BB9B9" w14:textId="77777777" w:rsidR="00BF6AF9" w:rsidRDefault="00BF6AF9">
      <w:pPr>
        <w:pStyle w:val="ConsPlusNormal"/>
      </w:pPr>
    </w:p>
    <w:p w14:paraId="05E0BBD6" w14:textId="77777777" w:rsidR="00BF6AF9" w:rsidRDefault="00BF6AF9">
      <w:pPr>
        <w:pStyle w:val="ConsPlusNormal"/>
        <w:ind w:firstLine="540"/>
        <w:jc w:val="both"/>
      </w:pPr>
      <w:r>
        <w:t xml:space="preserve">2. Определить, что при аттестации руководителей организаций или при продлении либо заключении с ними контрактов на новый срок лица, уполномоченные на принятие соответствующих решений, обязаны проводить оценку соблюдения руководителем организации критериев, определенных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Декрета, и учитывать их при принятии кадровых решений. При этом оценка соблюдения названных критериев оформляется документально и хранится в личном деле руководителя организации.</w:t>
      </w:r>
    </w:p>
    <w:p w14:paraId="1992BB1D" w14:textId="77777777" w:rsidR="00BF6AF9" w:rsidRDefault="00BF6AF9">
      <w:pPr>
        <w:pStyle w:val="ConsPlusNormal"/>
        <w:spacing w:before="220"/>
        <w:ind w:firstLine="540"/>
        <w:jc w:val="both"/>
      </w:pPr>
      <w:r>
        <w:t>3. Предоставить руководителям организаций право:</w:t>
      </w:r>
    </w:p>
    <w:p w14:paraId="2D210E1E" w14:textId="77777777" w:rsidR="00BF6AF9" w:rsidRDefault="00BF6AF9">
      <w:pPr>
        <w:pStyle w:val="ConsPlusNormal"/>
        <w:spacing w:before="220"/>
        <w:ind w:firstLine="540"/>
        <w:jc w:val="both"/>
      </w:pPr>
      <w:r>
        <w:t>3.1. устанавливать в соответствии с законодательством, локальными нормативными правовыми актами, а также решением собственника имущества организации или уполномоченного им органа работникам, не допускающим нарушений производственно-технологической, исполнительской и трудовой дисциплины, дополнительные выплаты стимулирующего характера без ограничения их размера за счет прибыли, средств от приносящей доходы деятельности, остающихся в распоряжении организаций после уплаты обязательных платежей в бюджет;</w:t>
      </w:r>
    </w:p>
    <w:p w14:paraId="682772C8" w14:textId="77777777" w:rsidR="00BF6AF9" w:rsidRDefault="00BF6A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6AF9" w14:paraId="4C695E5D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C6B5359" w14:textId="77777777" w:rsidR="00BF6AF9" w:rsidRDefault="00BF6AF9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Декретом</w:t>
              </w:r>
            </w:hyperlink>
            <w:r>
              <w:rPr>
                <w:color w:val="392C69"/>
              </w:rPr>
              <w:t xml:space="preserve"> Президента Республики Беларусь от 09.04.2020 N 1 подпункт 3.2 исключен. Указанное изменение </w:t>
            </w:r>
            <w:hyperlink r:id="rId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отношения, возникшие с 28 января 2020 года.</w:t>
            </w:r>
          </w:p>
        </w:tc>
      </w:tr>
    </w:tbl>
    <w:p w14:paraId="0155F83F" w14:textId="77777777" w:rsidR="00BF6AF9" w:rsidRDefault="00BF6AF9">
      <w:pPr>
        <w:pStyle w:val="ConsPlusNormal"/>
        <w:spacing w:before="280"/>
        <w:ind w:firstLine="540"/>
        <w:jc w:val="both"/>
      </w:pPr>
      <w:r>
        <w:lastRenderedPageBreak/>
        <w:t>3.2. исключен;</w:t>
      </w:r>
    </w:p>
    <w:p w14:paraId="5A212FEC" w14:textId="77777777" w:rsidR="00BF6AF9" w:rsidRDefault="00BF6AF9">
      <w:pPr>
        <w:pStyle w:val="ConsPlusNormal"/>
        <w:jc w:val="both"/>
      </w:pPr>
      <w:r>
        <w:t xml:space="preserve">(пп. 3.2 исключен. - </w:t>
      </w:r>
      <w:hyperlink r:id="rId10" w:history="1">
        <w:r>
          <w:rPr>
            <w:color w:val="0000FF"/>
          </w:rPr>
          <w:t>Декрет</w:t>
        </w:r>
      </w:hyperlink>
      <w:r>
        <w:t xml:space="preserve"> Президента Республики Беларусь от 09.04.2020 N 1)</w:t>
      </w:r>
    </w:p>
    <w:p w14:paraId="463862ED" w14:textId="77777777" w:rsidR="00BF6AF9" w:rsidRDefault="00BF6AF9">
      <w:pPr>
        <w:pStyle w:val="ConsPlusNormal"/>
        <w:spacing w:before="220"/>
        <w:ind w:firstLine="540"/>
        <w:jc w:val="both"/>
      </w:pPr>
      <w:r>
        <w:t>3.3. применять к работникам, нарушившим производственно-технологическую, исполнительскую или трудовую дисциплину, в качестве меры дисциплинарного взыскания лишение полностью или частично дополнительных выплат стимулирующего характера на срок до 12 месяцев;</w:t>
      </w:r>
    </w:p>
    <w:p w14:paraId="7C37FC81" w14:textId="77777777" w:rsidR="00BF6AF9" w:rsidRDefault="00BF6AF9">
      <w:pPr>
        <w:pStyle w:val="ConsPlusNormal"/>
        <w:spacing w:before="220"/>
        <w:ind w:firstLine="540"/>
        <w:jc w:val="both"/>
      </w:pPr>
      <w:r>
        <w:t>3.4. незамедлительно отстранять работника от работы при выявлении допущенных им нарушений производственно-технологической, исполнительской или трудовой дисциплины, повлекших или способных повлечь причинение организации ущерба, до устранения нарушений, а также в случае, если работник призывает других работников к прекращению выполнения трудовых обязанностей без уважительных причин;</w:t>
      </w:r>
    </w:p>
    <w:p w14:paraId="0ADEDBF9" w14:textId="77777777" w:rsidR="00BF6AF9" w:rsidRDefault="00BF6AF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Декрета</w:t>
        </w:r>
      </w:hyperlink>
      <w:r>
        <w:t xml:space="preserve"> Президента Республики Беларусь от 12.10.2021 N 6)</w:t>
      </w:r>
    </w:p>
    <w:p w14:paraId="22A9A3B8" w14:textId="77777777" w:rsidR="00BF6AF9" w:rsidRDefault="00BF6AF9">
      <w:pPr>
        <w:pStyle w:val="ConsPlusNormal"/>
        <w:spacing w:before="220"/>
        <w:ind w:firstLine="540"/>
        <w:jc w:val="both"/>
      </w:pPr>
      <w:r>
        <w:t xml:space="preserve">3.5. расторгать трудовой договор (контракт) с работником, допустившим нарушение производственно-технологической, исполнительской или трудовой дисциплины, повлекшее причинение организации ущерба в размере, превышающем три начисленные среднемесячные заработные </w:t>
      </w:r>
      <w:hyperlink r:id="rId12" w:history="1">
        <w:r>
          <w:rPr>
            <w:color w:val="0000FF"/>
          </w:rPr>
          <w:t>платы</w:t>
        </w:r>
      </w:hyperlink>
      <w:r>
        <w:t xml:space="preserve"> работников Республики Беларусь. При этом указанное действие (бездействие) работника признается грубым нарушением трудовых обязанностей, а увольнение по данному основанию производится с одновременным уведомлением (в день увольнения) соответствующего профсоюза;</w:t>
      </w:r>
    </w:p>
    <w:p w14:paraId="60FA8F86" w14:textId="77777777" w:rsidR="00BF6AF9" w:rsidRDefault="00BF6AF9">
      <w:pPr>
        <w:pStyle w:val="ConsPlusNormal"/>
        <w:spacing w:before="220"/>
        <w:ind w:firstLine="540"/>
        <w:jc w:val="both"/>
      </w:pPr>
      <w:r>
        <w:t>3.6. удерживать из заработной платы работника по распоряжению нанимателя ущерб, причиненный нанимателю по вине работника, в размере до трех его среднемесячных заработных плат. При этом при каждой выплате 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 процентов заработной платы, причитающейся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</w:p>
    <w:p w14:paraId="0761050A" w14:textId="77777777" w:rsidR="00BF6AF9" w:rsidRDefault="00BF6AF9">
      <w:pPr>
        <w:pStyle w:val="ConsPlusNormal"/>
        <w:spacing w:before="220"/>
        <w:ind w:firstLine="540"/>
        <w:jc w:val="both"/>
      </w:pPr>
      <w:r>
        <w:t>4. Установить, что:</w:t>
      </w:r>
    </w:p>
    <w:p w14:paraId="300AFFB0" w14:textId="77777777" w:rsidR="00BF6AF9" w:rsidRDefault="00BF6AF9">
      <w:pPr>
        <w:pStyle w:val="ConsPlusNormal"/>
        <w:spacing w:before="220"/>
        <w:ind w:firstLine="540"/>
        <w:jc w:val="both"/>
      </w:pPr>
      <w:r>
        <w:t>4.1. руководители организаций под свою персональную ответственность обязаны обеспечить:</w:t>
      </w:r>
    </w:p>
    <w:p w14:paraId="30FFDF7A" w14:textId="77777777" w:rsidR="00BF6AF9" w:rsidRDefault="00BF6AF9">
      <w:pPr>
        <w:pStyle w:val="ConsPlusNormal"/>
        <w:spacing w:before="220"/>
        <w:ind w:firstLine="540"/>
        <w:jc w:val="both"/>
      </w:pPr>
      <w:bookmarkStart w:id="2" w:name="P30"/>
      <w:bookmarkEnd w:id="2"/>
      <w:r>
        <w:t>производственно-технологическую, исполнительскую и трудовую дисциплину;</w:t>
      </w:r>
    </w:p>
    <w:p w14:paraId="632D0B4F" w14:textId="77777777" w:rsidR="00BF6AF9" w:rsidRDefault="00BF6AF9">
      <w:pPr>
        <w:pStyle w:val="ConsPlusNormal"/>
        <w:spacing w:before="220"/>
        <w:ind w:firstLine="540"/>
        <w:jc w:val="both"/>
      </w:pPr>
      <w:r>
        <w:t>содержание производственных зданий (помещений), оборудования и приспособлений в соответствии с установленными требованиями;</w:t>
      </w:r>
    </w:p>
    <w:p w14:paraId="5217B42F" w14:textId="77777777" w:rsidR="00BF6AF9" w:rsidRDefault="00BF6AF9">
      <w:pPr>
        <w:pStyle w:val="ConsPlusNormal"/>
        <w:spacing w:before="220"/>
        <w:ind w:firstLine="540"/>
        <w:jc w:val="both"/>
      </w:pPr>
      <w:bookmarkStart w:id="3" w:name="P32"/>
      <w:bookmarkEnd w:id="3"/>
      <w:r>
        <w:t>надлежащие условия труда работников;</w:t>
      </w:r>
    </w:p>
    <w:p w14:paraId="72684AC9" w14:textId="77777777" w:rsidR="00BF6AF9" w:rsidRDefault="00BF6AF9">
      <w:pPr>
        <w:pStyle w:val="ConsPlusNormal"/>
        <w:spacing w:before="220"/>
        <w:ind w:firstLine="540"/>
        <w:jc w:val="both"/>
      </w:pPr>
      <w:r>
        <w:t>закрепление в должностных (рабочих)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(выполнении работ, оказании услуг), требований производственного процесса, технологии изготовления продукции (работ, услуг), а также по поддержанию чистоты и порядка на территории организации и непосредственно на рабочем месте работника;</w:t>
      </w:r>
    </w:p>
    <w:p w14:paraId="2609E773" w14:textId="77777777" w:rsidR="00BF6AF9" w:rsidRDefault="00BF6AF9">
      <w:pPr>
        <w:pStyle w:val="ConsPlusNormal"/>
        <w:spacing w:before="220"/>
        <w:ind w:firstLine="540"/>
        <w:jc w:val="both"/>
      </w:pPr>
      <w:r>
        <w:t>4.2. грубым нарушением трудовых обязанностей, влекущим безусловное привлечение руководителя организации к дисциплинарной ответственности вплоть до увольнения с занимаемой должности, признаются:</w:t>
      </w:r>
    </w:p>
    <w:p w14:paraId="6500E5F1" w14:textId="77777777" w:rsidR="00BF6AF9" w:rsidRDefault="00BF6AF9">
      <w:pPr>
        <w:pStyle w:val="ConsPlusNormal"/>
        <w:spacing w:before="220"/>
        <w:ind w:firstLine="540"/>
        <w:jc w:val="both"/>
      </w:pPr>
      <w:r>
        <w:t xml:space="preserve">необеспечение выполнения им требований, предусмотренных в </w:t>
      </w:r>
      <w:hyperlink w:anchor="P30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32" w:history="1">
        <w:r>
          <w:rPr>
            <w:color w:val="0000FF"/>
          </w:rPr>
          <w:t>четвертом подпункта 4.1</w:t>
        </w:r>
      </w:hyperlink>
      <w:r>
        <w:t xml:space="preserve"> настоящего пункта;</w:t>
      </w:r>
    </w:p>
    <w:p w14:paraId="6E822D1C" w14:textId="77777777" w:rsidR="00BF6AF9" w:rsidRDefault="00BF6AF9">
      <w:pPr>
        <w:pStyle w:val="ConsPlusNormal"/>
        <w:spacing w:before="220"/>
        <w:ind w:firstLine="540"/>
        <w:jc w:val="both"/>
      </w:pPr>
      <w:r>
        <w:t xml:space="preserve">сокрытие (подмена) основания увольнения работника при наличии основания для его </w:t>
      </w:r>
      <w:r>
        <w:lastRenderedPageBreak/>
        <w:t>увольнения за совершение виновных действий;</w:t>
      </w:r>
    </w:p>
    <w:p w14:paraId="13096DDB" w14:textId="77777777" w:rsidR="00BF6AF9" w:rsidRDefault="00BF6AF9">
      <w:pPr>
        <w:pStyle w:val="ConsPlusNormal"/>
        <w:spacing w:before="220"/>
        <w:ind w:firstLine="540"/>
        <w:jc w:val="both"/>
      </w:pPr>
      <w:r>
        <w:t>иные противоправные действия (бездействие) руководителя организации, установленные законодательными актами.</w:t>
      </w:r>
    </w:p>
    <w:p w14:paraId="6BC82693" w14:textId="77777777" w:rsidR="00BF6AF9" w:rsidRDefault="00BF6AF9">
      <w:pPr>
        <w:pStyle w:val="ConsPlusNormal"/>
        <w:spacing w:before="220"/>
        <w:ind w:firstLine="540"/>
        <w:jc w:val="both"/>
      </w:pPr>
      <w:r>
        <w:t>5. Меры дисциплинарной ответственности, установленные настоящим Декретом и иными законодательными актами, могут применяться к работникам, совершившим дисциплинарный проступок, правомочными органами (руководителями) самостоятельно или по письменному требованию:</w:t>
      </w:r>
    </w:p>
    <w:p w14:paraId="787CC232" w14:textId="77777777" w:rsidR="00BF6AF9" w:rsidRDefault="00BF6AF9">
      <w:pPr>
        <w:pStyle w:val="ConsPlusNormal"/>
        <w:spacing w:before="220"/>
        <w:ind w:firstLine="540"/>
        <w:jc w:val="both"/>
      </w:pPr>
      <w:r>
        <w:t>5.1. государственного органа (организации) - в отношении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 w14:paraId="6532EE79" w14:textId="77777777" w:rsidR="00BF6AF9" w:rsidRDefault="00BF6AF9">
      <w:pPr>
        <w:pStyle w:val="ConsPlusNormal"/>
        <w:spacing w:before="220"/>
        <w:ind w:firstLine="540"/>
        <w:jc w:val="both"/>
      </w:pPr>
      <w:r>
        <w:t>5.2. облисполкома или Минского горисполкома - в отношении работников организаций государственной и частной форм собственности, расположенных на территории соответствующей административно-территориальной единицы;</w:t>
      </w:r>
    </w:p>
    <w:p w14:paraId="6DF390F7" w14:textId="77777777" w:rsidR="00BF6AF9" w:rsidRDefault="00BF6AF9">
      <w:pPr>
        <w:pStyle w:val="ConsPlusNormal"/>
        <w:spacing w:before="220"/>
        <w:ind w:firstLine="540"/>
        <w:jc w:val="both"/>
      </w:pPr>
      <w:r>
        <w:t>5.3. иного уполномоченного в соответствии с законодательством на проведение проверок государственного органа (организации).</w:t>
      </w:r>
    </w:p>
    <w:p w14:paraId="340D3AFC" w14:textId="77777777" w:rsidR="00BF6AF9" w:rsidRDefault="00BF6A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6AF9" w14:paraId="384817AE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7A9C94B5" w14:textId="77777777" w:rsidR="00BF6AF9" w:rsidRDefault="00BF6AF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401E8AD" w14:textId="77777777" w:rsidR="00BF6AF9" w:rsidRDefault="00BF6AF9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13" w:history="1">
              <w:r>
                <w:rPr>
                  <w:color w:val="0000FF"/>
                </w:rPr>
                <w:t>частью тринадцатой пункта 14</w:t>
              </w:r>
            </w:hyperlink>
            <w:r>
              <w:rPr>
                <w:color w:val="392C69"/>
              </w:rPr>
              <w:t xml:space="preserve"> Декрета Президента Республики Беларусь от 24.11.2006 N 18 обязанное лицо не может быть уволено с работы до полного возмещения расходов по содержанию детей, за исключением случаев, предусмотренных в </w:t>
            </w:r>
            <w:hyperlink r:id="rId14" w:history="1">
              <w:r>
                <w:rPr>
                  <w:color w:val="0000FF"/>
                </w:rPr>
                <w:t>пунктах 1</w:t>
              </w:r>
            </w:hyperlink>
            <w:r>
              <w:rPr>
                <w:color w:val="392C69"/>
              </w:rPr>
              <w:t xml:space="preserve"> (кроме сокращения численности или штата работников), </w:t>
            </w:r>
            <w:hyperlink r:id="rId15" w:history="1">
              <w:r>
                <w:rPr>
                  <w:color w:val="0000FF"/>
                </w:rPr>
                <w:t>2</w:t>
              </w:r>
            </w:hyperlink>
            <w:r>
              <w:rPr>
                <w:color w:val="392C69"/>
              </w:rPr>
              <w:t xml:space="preserve">, </w:t>
            </w:r>
            <w:hyperlink r:id="rId16" w:history="1">
              <w:r>
                <w:rPr>
                  <w:color w:val="0000FF"/>
                </w:rPr>
                <w:t>8 статьи 42</w:t>
              </w:r>
            </w:hyperlink>
            <w:r>
              <w:rPr>
                <w:color w:val="392C69"/>
              </w:rPr>
              <w:t xml:space="preserve">, </w:t>
            </w:r>
            <w:hyperlink r:id="rId17" w:history="1">
              <w:r>
                <w:rPr>
                  <w:color w:val="0000FF"/>
                </w:rPr>
                <w:t>пунктах 1</w:t>
              </w:r>
            </w:hyperlink>
            <w:r>
              <w:rPr>
                <w:color w:val="392C69"/>
              </w:rPr>
              <w:t xml:space="preserve">, </w:t>
            </w:r>
            <w:hyperlink r:id="rId18" w:history="1">
              <w:r>
                <w:rPr>
                  <w:color w:val="0000FF"/>
                </w:rPr>
                <w:t>2</w:t>
              </w:r>
            </w:hyperlink>
            <w:r>
              <w:rPr>
                <w:color w:val="392C69"/>
              </w:rPr>
              <w:t xml:space="preserve">, </w:t>
            </w:r>
            <w:hyperlink r:id="rId19" w:history="1">
              <w:r>
                <w:rPr>
                  <w:color w:val="0000FF"/>
                </w:rPr>
                <w:t>5</w:t>
              </w:r>
            </w:hyperlink>
            <w:r>
              <w:rPr>
                <w:color w:val="392C69"/>
              </w:rPr>
              <w:t xml:space="preserve">, </w:t>
            </w:r>
            <w:hyperlink r:id="rId20" w:history="1">
              <w:r>
                <w:rPr>
                  <w:color w:val="0000FF"/>
                </w:rPr>
                <w:t>6 статьи 44</w:t>
              </w:r>
            </w:hyperlink>
            <w:r>
              <w:rPr>
                <w:color w:val="392C69"/>
              </w:rPr>
              <w:t xml:space="preserve"> и </w:t>
            </w:r>
            <w:hyperlink r:id="rId21" w:history="1">
              <w:r>
                <w:rPr>
                  <w:color w:val="0000FF"/>
                </w:rPr>
                <w:t>пунктах 2</w:t>
              </w:r>
            </w:hyperlink>
            <w:r>
              <w:rPr>
                <w:color w:val="392C69"/>
              </w:rPr>
              <w:t xml:space="preserve">, </w:t>
            </w:r>
            <w:hyperlink r:id="rId22" w:history="1">
              <w:r>
                <w:rPr>
                  <w:color w:val="0000FF"/>
                </w:rPr>
                <w:t>4 статьи 47</w:t>
              </w:r>
            </w:hyperlink>
            <w:r>
              <w:rPr>
                <w:color w:val="392C69"/>
              </w:rPr>
              <w:t xml:space="preserve"> Трудового кодекса Республики Беларусь и в </w:t>
            </w:r>
            <w:hyperlink r:id="rId23" w:history="1">
              <w:r>
                <w:rPr>
                  <w:color w:val="0000FF"/>
                </w:rPr>
                <w:t>части пятнадцатой</w:t>
              </w:r>
            </w:hyperlink>
            <w:r>
              <w:rPr>
                <w:color w:val="392C69"/>
              </w:rPr>
              <w:t xml:space="preserve"> названного Декрета.</w:t>
            </w:r>
          </w:p>
        </w:tc>
      </w:tr>
    </w:tbl>
    <w:p w14:paraId="40C13817" w14:textId="77777777" w:rsidR="00BF6AF9" w:rsidRDefault="00BF6AF9">
      <w:pPr>
        <w:pStyle w:val="ConsPlusNormal"/>
        <w:spacing w:before="280"/>
        <w:ind w:firstLine="540"/>
        <w:jc w:val="both"/>
      </w:pPr>
      <w:r>
        <w:t>6. Трудовые договоры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 - дискредитирующие обстоятельства):</w:t>
      </w:r>
    </w:p>
    <w:p w14:paraId="4F91A7F1" w14:textId="77777777" w:rsidR="00BF6AF9" w:rsidRDefault="00BF6AF9">
      <w:pPr>
        <w:pStyle w:val="ConsPlusNormal"/>
        <w:spacing w:before="220"/>
        <w:ind w:firstLine="540"/>
        <w:jc w:val="both"/>
      </w:pPr>
      <w:r>
        <w:t>6.1. неисполнение без уважительных причин трудовых обязанностей работником, имеющим неснятое (непогашенное) дисциплинарное взыскание;</w:t>
      </w:r>
    </w:p>
    <w:p w14:paraId="21E49D5F" w14:textId="77777777" w:rsidR="00BF6AF9" w:rsidRDefault="00BF6AF9">
      <w:pPr>
        <w:pStyle w:val="ConsPlusNormal"/>
        <w:spacing w:before="220"/>
        <w:ind w:firstLine="540"/>
        <w:jc w:val="both"/>
      </w:pPr>
      <w:r>
        <w:t>6.2. однократное грубое нарушение работником своих трудовых обязанностей:</w:t>
      </w:r>
    </w:p>
    <w:p w14:paraId="5A7610AA" w14:textId="77777777" w:rsidR="00BF6AF9" w:rsidRDefault="00BF6AF9">
      <w:pPr>
        <w:pStyle w:val="ConsPlusNormal"/>
        <w:spacing w:before="220"/>
        <w:ind w:firstLine="540"/>
        <w:jc w:val="both"/>
      </w:pPr>
      <w:r>
        <w:t>прогул (в том числе отсутствие на работе более трех часов в течение рабочего дня) без уважительных причин;</w:t>
      </w:r>
    </w:p>
    <w:p w14:paraId="7E6A2AB6" w14:textId="77777777" w:rsidR="00BF6AF9" w:rsidRDefault="00BF6AF9">
      <w:pPr>
        <w:pStyle w:val="ConsPlusNormal"/>
        <w:spacing w:before="220"/>
        <w:ind w:firstLine="540"/>
        <w:jc w:val="both"/>
      </w:pPr>
      <w: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14:paraId="49F589F8" w14:textId="77777777" w:rsidR="00BF6AF9" w:rsidRDefault="00BF6AF9">
      <w:pPr>
        <w:pStyle w:val="ConsPlusNormal"/>
        <w:spacing w:before="220"/>
        <w:ind w:firstLine="540"/>
        <w:jc w:val="both"/>
      </w:pPr>
      <w:r>
        <w:t>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14:paraId="6BBAC0B0" w14:textId="77777777" w:rsidR="00BF6AF9" w:rsidRDefault="00BF6AF9">
      <w:pPr>
        <w:pStyle w:val="ConsPlusNormal"/>
        <w:spacing w:before="220"/>
        <w:ind w:firstLine="540"/>
        <w:jc w:val="both"/>
      </w:pPr>
      <w:r>
        <w:t>нарушение требований по охране труда, повлекшее увечье или смерть других работников;</w:t>
      </w:r>
    </w:p>
    <w:p w14:paraId="767F18B8" w14:textId="77777777" w:rsidR="00BF6AF9" w:rsidRDefault="00BF6AF9">
      <w:pPr>
        <w:pStyle w:val="ConsPlusNormal"/>
        <w:spacing w:before="220"/>
        <w:ind w:firstLine="540"/>
        <w:jc w:val="both"/>
      </w:pPr>
      <w:r>
        <w:t>иное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 w14:paraId="04E4438F" w14:textId="77777777" w:rsidR="00BF6AF9" w:rsidRDefault="00BF6AF9">
      <w:pPr>
        <w:pStyle w:val="ConsPlusNormal"/>
        <w:spacing w:before="220"/>
        <w:ind w:firstLine="540"/>
        <w:jc w:val="both"/>
      </w:pPr>
      <w:r>
        <w:t xml:space="preserve">6.3. вступление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</w:t>
      </w:r>
      <w:r>
        <w:lastRenderedPageBreak/>
        <w:t>обязанного возмещать расходы, затраченные государством на содержание детей, находящихся на государственном обеспечении;</w:t>
      </w:r>
    </w:p>
    <w:p w14:paraId="44006A0A" w14:textId="77777777" w:rsidR="00BF6AF9" w:rsidRDefault="00BF6AF9">
      <w:pPr>
        <w:pStyle w:val="ConsPlusNormal"/>
        <w:spacing w:before="220"/>
        <w:ind w:firstLine="540"/>
        <w:jc w:val="both"/>
      </w:pPr>
      <w:r>
        <w:t>6.4. совершение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14:paraId="5EF0D819" w14:textId="77777777" w:rsidR="00BF6AF9" w:rsidRDefault="00BF6AF9">
      <w:pPr>
        <w:pStyle w:val="ConsPlusNormal"/>
        <w:spacing w:before="220"/>
        <w:ind w:firstLine="540"/>
        <w:jc w:val="both"/>
      </w:pPr>
      <w:r>
        <w:t>6.5. совершение работником, выполняющим воспитательные функции, аморального проступка, несовместимого с продолжением данной работы;</w:t>
      </w:r>
    </w:p>
    <w:p w14:paraId="589F2873" w14:textId="77777777" w:rsidR="00BF6AF9" w:rsidRDefault="00BF6AF9">
      <w:pPr>
        <w:pStyle w:val="ConsPlusNormal"/>
        <w:spacing w:before="220"/>
        <w:ind w:firstLine="540"/>
        <w:jc w:val="both"/>
      </w:pPr>
      <w:r>
        <w:t>6.6. направление работника по постановлению суда в лечебно-трудовой профилакторий;</w:t>
      </w:r>
    </w:p>
    <w:p w14:paraId="6CDF96CC" w14:textId="77777777" w:rsidR="00BF6AF9" w:rsidRDefault="00BF6AF9">
      <w:pPr>
        <w:pStyle w:val="ConsPlusNormal"/>
        <w:spacing w:before="220"/>
        <w:ind w:firstLine="540"/>
        <w:jc w:val="both"/>
      </w:pPr>
      <w:r>
        <w:t xml:space="preserve">6.7. разглашение коммерческой </w:t>
      </w:r>
      <w:hyperlink r:id="rId24" w:history="1">
        <w:r>
          <w:rPr>
            <w:color w:val="0000FF"/>
          </w:rPr>
          <w:t>тайны</w:t>
        </w:r>
      </w:hyperlink>
      <w:r>
        <w:t xml:space="preserve"> работником, имеющим к ней </w:t>
      </w:r>
      <w:hyperlink r:id="rId25" w:history="1">
        <w:r>
          <w:rPr>
            <w:color w:val="0000FF"/>
          </w:rPr>
          <w:t>доступ</w:t>
        </w:r>
      </w:hyperlink>
      <w:r>
        <w:t>;</w:t>
      </w:r>
    </w:p>
    <w:p w14:paraId="58A8F3D6" w14:textId="77777777" w:rsidR="00BF6AF9" w:rsidRDefault="00BF6AF9">
      <w:pPr>
        <w:pStyle w:val="ConsPlusNormal"/>
        <w:spacing w:before="220"/>
        <w:ind w:firstLine="540"/>
        <w:jc w:val="both"/>
      </w:pPr>
      <w:r>
        <w:t>6.8. 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14:paraId="649F4FF4" w14:textId="77777777" w:rsidR="00BF6AF9" w:rsidRDefault="00BF6AF9">
      <w:pPr>
        <w:pStyle w:val="ConsPlusNormal"/>
        <w:spacing w:before="220"/>
        <w:ind w:firstLine="540"/>
        <w:jc w:val="both"/>
      </w:pPr>
      <w:r>
        <w:t>6.9. 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нарушения;</w:t>
      </w:r>
    </w:p>
    <w:p w14:paraId="4ECB1D1B" w14:textId="77777777" w:rsidR="00BF6AF9" w:rsidRDefault="00BF6AF9">
      <w:pPr>
        <w:pStyle w:val="ConsPlusNormal"/>
        <w:spacing w:before="220"/>
        <w:ind w:firstLine="540"/>
        <w:jc w:val="both"/>
      </w:pPr>
      <w:r>
        <w:t>6.10. нарушение руководителем организации без уважительных причин порядка и сроков выплаты заработной платы и (или) пособий;</w:t>
      </w:r>
    </w:p>
    <w:p w14:paraId="61286A00" w14:textId="77777777" w:rsidR="00BF6AF9" w:rsidRDefault="00BF6AF9">
      <w:pPr>
        <w:pStyle w:val="ConsPlusNormal"/>
        <w:spacing w:before="220"/>
        <w:ind w:firstLine="540"/>
        <w:jc w:val="both"/>
      </w:pPr>
      <w:r>
        <w:t>6.11. неоднократное (два раза и более в течение шести месяцев) нарушение установленного законодательством порядка рассмотрения обращений граждан и юридических лиц, а также неправомерный отказ в рассмотрении относящихся к компетенции соответствующего государственного органа обращений граждан и юридических лиц;</w:t>
      </w:r>
    </w:p>
    <w:p w14:paraId="66776FFE" w14:textId="77777777" w:rsidR="00BF6AF9" w:rsidRDefault="00BF6AF9">
      <w:pPr>
        <w:pStyle w:val="ConsPlusNormal"/>
        <w:spacing w:before="220"/>
        <w:ind w:firstLine="540"/>
        <w:jc w:val="both"/>
      </w:pPr>
      <w:r>
        <w:t>6.12. незаконное привлечение к ответственности граждан и юридических лиц;</w:t>
      </w:r>
    </w:p>
    <w:p w14:paraId="0F1055FE" w14:textId="77777777" w:rsidR="00BF6AF9" w:rsidRDefault="00BF6AF9">
      <w:pPr>
        <w:pStyle w:val="ConsPlusNormal"/>
        <w:spacing w:before="220"/>
        <w:ind w:firstLine="540"/>
        <w:jc w:val="both"/>
      </w:pPr>
      <w:r>
        <w:t>6.13. неоднократное (два раза и более в течение шести месяцев) представление в уполномоченные органы неполных либо недостоверных сведений;</w:t>
      </w:r>
    </w:p>
    <w:p w14:paraId="00BFA846" w14:textId="77777777" w:rsidR="00BF6AF9" w:rsidRDefault="00BF6AF9">
      <w:pPr>
        <w:pStyle w:val="ConsPlusNormal"/>
        <w:spacing w:before="220"/>
        <w:ind w:firstLine="540"/>
        <w:jc w:val="both"/>
      </w:pPr>
      <w:r>
        <w:t>6.14. неисполнение,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 (или) надзор, предписания органа государственной безопасности, представления органа государственной охраны либо непринятие мер к устранению указанных в них нарушений;</w:t>
      </w:r>
    </w:p>
    <w:p w14:paraId="53A74558" w14:textId="77777777" w:rsidR="00BF6AF9" w:rsidRDefault="00BF6AF9">
      <w:pPr>
        <w:pStyle w:val="ConsPlusNormal"/>
        <w:spacing w:before="220"/>
        <w:ind w:firstLine="540"/>
        <w:jc w:val="both"/>
      </w:pPr>
      <w:r>
        <w:t>6.14-1. нарушение работником порядка сбора, систематизации, хранения, изменения, использования, обезличивания, блокирования, распространения, предоставления, удаления персональных данных;</w:t>
      </w:r>
    </w:p>
    <w:p w14:paraId="531C187C" w14:textId="77777777" w:rsidR="00BF6AF9" w:rsidRDefault="00BF6AF9">
      <w:pPr>
        <w:pStyle w:val="ConsPlusNormal"/>
        <w:jc w:val="both"/>
      </w:pPr>
      <w:r>
        <w:t xml:space="preserve">(пп. 6.14-1 введен </w:t>
      </w:r>
      <w:hyperlink r:id="rId26" w:history="1">
        <w:r>
          <w:rPr>
            <w:color w:val="0000FF"/>
          </w:rPr>
          <w:t>Декретом</w:t>
        </w:r>
      </w:hyperlink>
      <w:r>
        <w:t xml:space="preserve"> Президента Республики Беларусь от 12.10.2021 N 6)</w:t>
      </w:r>
    </w:p>
    <w:p w14:paraId="77E43857" w14:textId="77777777" w:rsidR="00BF6AF9" w:rsidRDefault="00BF6AF9">
      <w:pPr>
        <w:pStyle w:val="ConsPlusNormal"/>
        <w:spacing w:before="220"/>
        <w:ind w:firstLine="540"/>
        <w:jc w:val="both"/>
      </w:pPr>
      <w:r>
        <w:t xml:space="preserve">6.15. нарушение работником, являющимся государственным должностным лицом, письменного обязательства по соблюдению ограничений, предусмотренных </w:t>
      </w:r>
      <w:hyperlink r:id="rId27" w:history="1">
        <w:r>
          <w:rPr>
            <w:color w:val="0000FF"/>
          </w:rPr>
          <w:t>законодательством</w:t>
        </w:r>
      </w:hyperlink>
      <w:r>
        <w:t xml:space="preserve"> о борьбе с коррупцией;</w:t>
      </w:r>
    </w:p>
    <w:p w14:paraId="09526602" w14:textId="77777777" w:rsidR="00BF6AF9" w:rsidRDefault="00BF6AF9">
      <w:pPr>
        <w:pStyle w:val="ConsPlusNormal"/>
        <w:spacing w:before="220"/>
        <w:ind w:firstLine="540"/>
        <w:jc w:val="both"/>
      </w:pPr>
      <w:r>
        <w:t>6.16. несоблюдение ограничений, связанных с государственной службой;</w:t>
      </w:r>
    </w:p>
    <w:p w14:paraId="39200CB4" w14:textId="77777777" w:rsidR="00BF6AF9" w:rsidRDefault="00BF6AF9">
      <w:pPr>
        <w:pStyle w:val="ConsPlusNormal"/>
        <w:spacing w:before="220"/>
        <w:ind w:firstLine="540"/>
        <w:jc w:val="both"/>
      </w:pPr>
      <w:r>
        <w:t xml:space="preserve">6.17. разглашение государственным служащим сведений, составляющих государственные </w:t>
      </w:r>
      <w:hyperlink r:id="rId28" w:history="1">
        <w:r>
          <w:rPr>
            <w:color w:val="0000FF"/>
          </w:rPr>
          <w:t>секреты</w:t>
        </w:r>
      </w:hyperlink>
      <w:r>
        <w:t>;</w:t>
      </w:r>
    </w:p>
    <w:p w14:paraId="1D943527" w14:textId="77777777" w:rsidR="00BF6AF9" w:rsidRDefault="00BF6AF9">
      <w:pPr>
        <w:pStyle w:val="ConsPlusNormal"/>
        <w:spacing w:before="220"/>
        <w:ind w:firstLine="540"/>
        <w:jc w:val="both"/>
      </w:pPr>
      <w:r>
        <w:t>6.18. грубое нарушение государственным служащим должностных обязанностей;</w:t>
      </w:r>
    </w:p>
    <w:p w14:paraId="59C7D1E3" w14:textId="77777777" w:rsidR="00BF6AF9" w:rsidRDefault="00BF6AF9">
      <w:pPr>
        <w:pStyle w:val="ConsPlusNormal"/>
        <w:spacing w:before="220"/>
        <w:ind w:firstLine="540"/>
        <w:jc w:val="both"/>
      </w:pPr>
      <w:r>
        <w:lastRenderedPageBreak/>
        <w:t>6.19. совершение проступка, несовместимого с нахождением на государственной службе;</w:t>
      </w:r>
    </w:p>
    <w:p w14:paraId="61CBDE8F" w14:textId="77777777" w:rsidR="00BF6AF9" w:rsidRDefault="00BF6AF9">
      <w:pPr>
        <w:pStyle w:val="ConsPlusNormal"/>
        <w:spacing w:before="220"/>
        <w:ind w:firstLine="540"/>
        <w:jc w:val="both"/>
      </w:pPr>
      <w:r>
        <w:t>6.20. лишение судом государственного служащего права занимать государственную должность в течение определенного времени;</w:t>
      </w:r>
    </w:p>
    <w:p w14:paraId="6525FFC5" w14:textId="77777777" w:rsidR="00BF6AF9" w:rsidRDefault="00BF6AF9">
      <w:pPr>
        <w:pStyle w:val="ConsPlusNormal"/>
        <w:spacing w:before="220"/>
        <w:ind w:firstLine="540"/>
        <w:jc w:val="both"/>
      </w:pPr>
      <w:r>
        <w:t>6.21. представление государственным служащим заведомо недостоверных сведений, необходимых для занятия государственной должности;</w:t>
      </w:r>
    </w:p>
    <w:p w14:paraId="7DD21103" w14:textId="77777777" w:rsidR="00BF6AF9" w:rsidRDefault="00BF6AF9">
      <w:pPr>
        <w:pStyle w:val="ConsPlusNormal"/>
        <w:spacing w:before="220"/>
        <w:ind w:firstLine="540"/>
        <w:jc w:val="both"/>
      </w:pPr>
      <w:r>
        <w:t>6.22.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сведений;</w:t>
      </w:r>
    </w:p>
    <w:p w14:paraId="7EE3A83B" w14:textId="77777777" w:rsidR="00BF6AF9" w:rsidRDefault="00BF6AF9">
      <w:pPr>
        <w:pStyle w:val="ConsPlusNormal"/>
        <w:spacing w:before="220"/>
        <w:ind w:firstLine="540"/>
        <w:jc w:val="both"/>
      </w:pPr>
      <w:r>
        <w:t>6.23. наличие у государственного служащего непогашенной или неснятой судимости;</w:t>
      </w:r>
    </w:p>
    <w:p w14:paraId="7EB9E148" w14:textId="77777777" w:rsidR="00BF6AF9" w:rsidRDefault="00BF6AF9">
      <w:pPr>
        <w:pStyle w:val="ConsPlusNormal"/>
        <w:spacing w:before="220"/>
        <w:ind w:firstLine="540"/>
        <w:jc w:val="both"/>
      </w:pPr>
      <w:r>
        <w:t>6.24. виновные деяния, которые в соответствии с законодательными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(службы).</w:t>
      </w:r>
    </w:p>
    <w:p w14:paraId="3C047F1E" w14:textId="77777777" w:rsidR="00BF6AF9" w:rsidRDefault="00BF6AF9">
      <w:pPr>
        <w:pStyle w:val="ConsPlusNormal"/>
        <w:spacing w:before="220"/>
        <w:ind w:firstLine="540"/>
        <w:jc w:val="both"/>
      </w:pPr>
      <w:r>
        <w:t>7. 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 не менее пяти лет.</w:t>
      </w:r>
    </w:p>
    <w:p w14:paraId="138D7466" w14:textId="77777777" w:rsidR="00BF6AF9" w:rsidRDefault="00BF6AF9">
      <w:pPr>
        <w:pStyle w:val="ConsPlusNormal"/>
        <w:spacing w:before="220"/>
        <w:ind w:firstLine="540"/>
        <w:jc w:val="both"/>
      </w:pPr>
      <w:bookmarkStart w:id="4" w:name="P77"/>
      <w:bookmarkEnd w:id="4"/>
      <w:r>
        <w:t>8. Не допускается назначение на должности, включенные в кадровые реестры Главы государства Республики Беларусь, Совета Министров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течение пяти лет после такого увольнения, если иное не установлено Президентом Республики Беларусь.</w:t>
      </w:r>
    </w:p>
    <w:p w14:paraId="34B72002" w14:textId="77777777" w:rsidR="00BF6AF9" w:rsidRDefault="00BF6AF9">
      <w:pPr>
        <w:pStyle w:val="ConsPlusNormal"/>
        <w:spacing w:before="220"/>
        <w:ind w:firstLine="540"/>
        <w:jc w:val="both"/>
      </w:pPr>
      <w:bookmarkStart w:id="5" w:name="P78"/>
      <w:bookmarkEnd w:id="5"/>
      <w:r>
        <w:t xml:space="preserve">Администрация Президента Республики Беларусь, Совет Министров Республики Беларусь, облисполкомы и Минский горисполком, райисполкомы, горисполкомы (городов областного подчинения), местные администрации районов в городах осуществляют мониторинг трудоустройства лиц, освобожденных по дискредитирующим обстоятельствам от должностей, включенных в кадровые реестры, указанные в </w:t>
      </w:r>
      <w:hyperlink w:anchor="P77" w:history="1">
        <w:r>
          <w:rPr>
            <w:color w:val="0000FF"/>
          </w:rPr>
          <w:t>части первой</w:t>
        </w:r>
      </w:hyperlink>
      <w:r>
        <w:t xml:space="preserve"> настоящего пункта, в течение пяти лет после такого увольнения.</w:t>
      </w:r>
    </w:p>
    <w:p w14:paraId="7053B3FB" w14:textId="77777777" w:rsidR="00BF6AF9" w:rsidRDefault="00BF6AF9">
      <w:pPr>
        <w:pStyle w:val="ConsPlusNormal"/>
        <w:jc w:val="both"/>
      </w:pPr>
      <w:r>
        <w:t xml:space="preserve">(часть вторая п. 8 введена </w:t>
      </w:r>
      <w:hyperlink r:id="rId29" w:history="1">
        <w:r>
          <w:rPr>
            <w:color w:val="0000FF"/>
          </w:rPr>
          <w:t>Декретом</w:t>
        </w:r>
      </w:hyperlink>
      <w:r>
        <w:t xml:space="preserve"> Президента Республики Беларусь от 09.04.2020 N 1)</w:t>
      </w:r>
    </w:p>
    <w:p w14:paraId="562C9A6B" w14:textId="77777777" w:rsidR="00BF6AF9" w:rsidRDefault="00BF6AF9">
      <w:pPr>
        <w:pStyle w:val="ConsPlusNormal"/>
        <w:spacing w:before="220"/>
        <w:ind w:firstLine="540"/>
        <w:jc w:val="both"/>
      </w:pPr>
      <w:r>
        <w:t xml:space="preserve">Государственные органы, указанные в </w:t>
      </w:r>
      <w:hyperlink w:anchor="P78" w:history="1">
        <w:r>
          <w:rPr>
            <w:color w:val="0000FF"/>
          </w:rPr>
          <w:t>части второй</w:t>
        </w:r>
      </w:hyperlink>
      <w:r>
        <w:t xml:space="preserve"> настоящего пункта, вправе запрашивать от государственных органов, иных организаций независимо от формы собственности сведения, необходимые для осуществления мониторинга трудоустройства лиц, уволенных по дискредитирующим обстоятельствам, которые представляются на безвозмездной основе в течение трех рабочих дней со дня получения соответствующего запроса.</w:t>
      </w:r>
    </w:p>
    <w:p w14:paraId="082CECFE" w14:textId="77777777" w:rsidR="00BF6AF9" w:rsidRDefault="00BF6AF9">
      <w:pPr>
        <w:pStyle w:val="ConsPlusNormal"/>
        <w:jc w:val="both"/>
      </w:pPr>
      <w:r>
        <w:t xml:space="preserve">(часть третья п. 8 введена </w:t>
      </w:r>
      <w:hyperlink r:id="rId30" w:history="1">
        <w:r>
          <w:rPr>
            <w:color w:val="0000FF"/>
          </w:rPr>
          <w:t>Декретом</w:t>
        </w:r>
      </w:hyperlink>
      <w:r>
        <w:t xml:space="preserve"> Президента Республики Беларусь от 09.04.2020 N 1)</w:t>
      </w:r>
    </w:p>
    <w:p w14:paraId="3E8C71E3" w14:textId="77777777" w:rsidR="00BF6AF9" w:rsidRDefault="00BF6AF9">
      <w:pPr>
        <w:pStyle w:val="ConsPlusNormal"/>
        <w:spacing w:before="220"/>
        <w:ind w:firstLine="540"/>
        <w:jc w:val="both"/>
      </w:pPr>
      <w:bookmarkStart w:id="6" w:name="P82"/>
      <w:bookmarkEnd w:id="6"/>
      <w:r>
        <w:t xml:space="preserve">9. Назначение лиц, уволенных по дискредитирующим обстоятельствам, на руководящие должности </w:t>
      </w:r>
      <w:hyperlink w:anchor="P85" w:history="1">
        <w:r>
          <w:rPr>
            <w:color w:val="0000FF"/>
          </w:rPr>
          <w:t>&lt;*&gt;</w:t>
        </w:r>
      </w:hyperlink>
      <w:r>
        <w:t xml:space="preserve"> в организации государственной и частной форм собственности в течение пяти лет после такого увольнения, кроме предусмотренных в </w:t>
      </w:r>
      <w:hyperlink w:anchor="P77" w:history="1">
        <w:r>
          <w:rPr>
            <w:color w:val="0000FF"/>
          </w:rPr>
          <w:t>части первой пункта 8</w:t>
        </w:r>
      </w:hyperlink>
      <w:r>
        <w:t xml:space="preserve"> настоящего Декрета, осуществляется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г. Минска (города областного подчинения) (далее - председатель исполкома), на территории которого расположена данная организация либо ее соответствующее структурное подразделение, в </w:t>
      </w:r>
      <w:hyperlink r:id="rId31" w:history="1">
        <w:r>
          <w:rPr>
            <w:color w:val="0000FF"/>
          </w:rPr>
          <w:t>порядке</w:t>
        </w:r>
      </w:hyperlink>
      <w:r>
        <w:t>, предусмотренном Советом Министров Республики Беларусь.</w:t>
      </w:r>
    </w:p>
    <w:p w14:paraId="2CF9F259" w14:textId="77777777" w:rsidR="00BF6AF9" w:rsidRDefault="00BF6AF9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Декрета</w:t>
        </w:r>
      </w:hyperlink>
      <w:r>
        <w:t xml:space="preserve"> Президента Республики Беларусь от 09.04.2020 N 1)</w:t>
      </w:r>
    </w:p>
    <w:p w14:paraId="0BD314DB" w14:textId="77777777" w:rsidR="00BF6AF9" w:rsidRDefault="00BF6AF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3BD3C4D7" w14:textId="77777777" w:rsidR="00BF6AF9" w:rsidRDefault="00BF6AF9">
      <w:pPr>
        <w:pStyle w:val="ConsPlusNormal"/>
        <w:spacing w:before="220"/>
        <w:ind w:firstLine="540"/>
        <w:jc w:val="both"/>
      </w:pPr>
      <w:bookmarkStart w:id="7" w:name="P85"/>
      <w:bookmarkEnd w:id="7"/>
      <w:r>
        <w:t>&lt;*&gt; Для целей настоящего Декрета под руководящей должностью понимается должность руководителя либо заместителя руководителя организации,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деятельности.</w:t>
      </w:r>
    </w:p>
    <w:p w14:paraId="4633372F" w14:textId="77777777" w:rsidR="00BF6AF9" w:rsidRDefault="00BF6AF9">
      <w:pPr>
        <w:pStyle w:val="ConsPlusNormal"/>
      </w:pPr>
    </w:p>
    <w:p w14:paraId="35D8E010" w14:textId="77777777" w:rsidR="00BF6AF9" w:rsidRDefault="00BF6AF9">
      <w:pPr>
        <w:pStyle w:val="ConsPlusNormal"/>
        <w:ind w:firstLine="540"/>
        <w:jc w:val="both"/>
      </w:pPr>
      <w:bookmarkStart w:id="8" w:name="P87"/>
      <w:bookmarkEnd w:id="8"/>
      <w:r>
        <w:t xml:space="preserve">Согласование назначения осуществляется на основании мотивированного </w:t>
      </w:r>
      <w:hyperlink r:id="rId33" w:history="1">
        <w:r>
          <w:rPr>
            <w:color w:val="0000FF"/>
          </w:rPr>
          <w:t>ходатайства</w:t>
        </w:r>
      </w:hyperlink>
      <w:r>
        <w:t xml:space="preserve"> организации и прилагаемых к нему </w:t>
      </w:r>
      <w:hyperlink r:id="rId34" w:history="1">
        <w:r>
          <w:rPr>
            <w:color w:val="0000FF"/>
          </w:rPr>
          <w:t>характеристик</w:t>
        </w:r>
      </w:hyperlink>
      <w:r>
        <w:t xml:space="preserve"> &lt;*&gt; с предыдущих мест работы за последние пять лет.</w:t>
      </w:r>
    </w:p>
    <w:p w14:paraId="5C18A56B" w14:textId="77777777" w:rsidR="00BF6AF9" w:rsidRDefault="00BF6AF9">
      <w:pPr>
        <w:pStyle w:val="ConsPlusNormal"/>
        <w:jc w:val="both"/>
      </w:pPr>
      <w:r>
        <w:t xml:space="preserve">(часть вторая п. 9 в ред. </w:t>
      </w:r>
      <w:hyperlink r:id="rId35" w:history="1">
        <w:r>
          <w:rPr>
            <w:color w:val="0000FF"/>
          </w:rPr>
          <w:t>Декрета</w:t>
        </w:r>
      </w:hyperlink>
      <w:r>
        <w:t xml:space="preserve"> Президента Республики Беларусь от 12.10.2021 N 6)</w:t>
      </w:r>
    </w:p>
    <w:p w14:paraId="388EF162" w14:textId="77777777" w:rsidR="00BF6AF9" w:rsidRDefault="00BF6AF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ECF0B93" w14:textId="77777777" w:rsidR="00BF6AF9" w:rsidRDefault="00BF6AF9">
      <w:pPr>
        <w:pStyle w:val="ConsPlusNormal"/>
        <w:spacing w:before="220"/>
        <w:ind w:firstLine="540"/>
        <w:jc w:val="both"/>
      </w:pPr>
      <w:r>
        <w:t xml:space="preserve">&lt;*&gt; Для целей настоящего Декрета под характеристикой понимается официальный документ, отражающий профессиональные, деловые и моральные качества работника, сведения о привлечении к дисциплинарной и иной ответственности, отношение к государственным и общественным институтам, иную информацию, подготовленный по </w:t>
      </w:r>
      <w:hyperlink r:id="rId36" w:history="1">
        <w:r>
          <w:rPr>
            <w:color w:val="0000FF"/>
          </w:rPr>
          <w:t>форме</w:t>
        </w:r>
      </w:hyperlink>
      <w:r>
        <w:t>, установленной Советом Министров Республики Беларусь.</w:t>
      </w:r>
    </w:p>
    <w:p w14:paraId="47FBF17A" w14:textId="77777777" w:rsidR="00BF6AF9" w:rsidRDefault="00BF6AF9">
      <w:pPr>
        <w:pStyle w:val="ConsPlusNormal"/>
        <w:jc w:val="both"/>
      </w:pPr>
      <w:r>
        <w:t xml:space="preserve">(сноска введена </w:t>
      </w:r>
      <w:hyperlink r:id="rId37" w:history="1">
        <w:r>
          <w:rPr>
            <w:color w:val="0000FF"/>
          </w:rPr>
          <w:t>Декретом</w:t>
        </w:r>
      </w:hyperlink>
      <w:r>
        <w:t xml:space="preserve"> Президента Республики Беларусь от 12.10.2021 N 6)</w:t>
      </w:r>
    </w:p>
    <w:p w14:paraId="276B9E74" w14:textId="77777777" w:rsidR="00BF6AF9" w:rsidRDefault="00BF6AF9">
      <w:pPr>
        <w:pStyle w:val="ConsPlusNormal"/>
        <w:ind w:firstLine="540"/>
        <w:jc w:val="both"/>
      </w:pPr>
    </w:p>
    <w:p w14:paraId="66AA8667" w14:textId="77777777" w:rsidR="00BF6AF9" w:rsidRDefault="00BF6AF9">
      <w:pPr>
        <w:pStyle w:val="ConsPlusNormal"/>
        <w:ind w:firstLine="540"/>
        <w:jc w:val="both"/>
      </w:pPr>
      <w:r>
        <w:t xml:space="preserve">Согласование назначения (отказ в согласовании) осуществляется в течение пяти рабочих дней со дня представления в местный исполнительный и распорядительный орган документов, указанных в </w:t>
      </w:r>
      <w:hyperlink w:anchor="P87" w:history="1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14:paraId="36F31B73" w14:textId="77777777" w:rsidR="00BF6AF9" w:rsidRDefault="00BF6AF9">
      <w:pPr>
        <w:pStyle w:val="ConsPlusNormal"/>
        <w:spacing w:before="220"/>
        <w:ind w:firstLine="540"/>
        <w:jc w:val="both"/>
      </w:pPr>
      <w:r>
        <w:t>Отказ председателя исполкома в согласовании назначения лица, уволенного по дискредитирующим обстоятельствам, на руководящую должность может быть в трехмесячный срок обжалован в Администрацию Президента Республики Беларусь.</w:t>
      </w:r>
    </w:p>
    <w:p w14:paraId="2770D230" w14:textId="77777777" w:rsidR="00BF6AF9" w:rsidRDefault="00BF6AF9">
      <w:pPr>
        <w:pStyle w:val="ConsPlusNormal"/>
        <w:spacing w:before="220"/>
        <w:ind w:firstLine="540"/>
        <w:jc w:val="both"/>
      </w:pPr>
      <w: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14:paraId="2E3C32E3" w14:textId="77777777" w:rsidR="00BF6AF9" w:rsidRDefault="00BF6AF9">
      <w:pPr>
        <w:pStyle w:val="ConsPlusNormal"/>
        <w:spacing w:before="220"/>
        <w:ind w:firstLine="540"/>
        <w:jc w:val="both"/>
      </w:pPr>
      <w:r>
        <w:t xml:space="preserve">10. Назначение лица на должность с нарушением требований, предусмотренных в </w:t>
      </w:r>
      <w:hyperlink w:anchor="P77" w:history="1">
        <w:r>
          <w:rPr>
            <w:color w:val="0000FF"/>
          </w:rPr>
          <w:t>части первой пункта 8</w:t>
        </w:r>
      </w:hyperlink>
      <w:r>
        <w:t xml:space="preserve"> и </w:t>
      </w:r>
      <w:hyperlink w:anchor="P82" w:history="1">
        <w:r>
          <w:rPr>
            <w:color w:val="0000FF"/>
          </w:rPr>
          <w:t>частях первой</w:t>
        </w:r>
      </w:hyperlink>
      <w:r>
        <w:t xml:space="preserve"> и </w:t>
      </w:r>
      <w:hyperlink w:anchor="P87" w:history="1">
        <w:r>
          <w:rPr>
            <w:color w:val="0000FF"/>
          </w:rPr>
          <w:t>второй пункта 9</w:t>
        </w:r>
      </w:hyperlink>
      <w:r>
        <w:t xml:space="preserve"> настоящего Декрета, является основанием для увольнения этого лица в связи с нарушением установленных правил приема на работу.</w:t>
      </w:r>
    </w:p>
    <w:p w14:paraId="5678F1D3" w14:textId="77777777" w:rsidR="00BF6AF9" w:rsidRDefault="00BF6AF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Декрета</w:t>
        </w:r>
      </w:hyperlink>
      <w:r>
        <w:t xml:space="preserve"> Президента Республики Беларусь от 09.04.2020 N 1)</w:t>
      </w:r>
    </w:p>
    <w:p w14:paraId="78E210CD" w14:textId="77777777" w:rsidR="00BF6AF9" w:rsidRDefault="00BF6AF9">
      <w:pPr>
        <w:pStyle w:val="ConsPlusNormal"/>
        <w:spacing w:before="220"/>
        <w:ind w:firstLine="540"/>
        <w:jc w:val="both"/>
      </w:pPr>
      <w:r>
        <w:t>11. Наниматели вправе при приеме на работу работника запрашивать характеристику с предыдущих мест его работы, которая выдается в течение семи календарных дней со дня получения соответствующего запроса.</w:t>
      </w:r>
    </w:p>
    <w:p w14:paraId="13AB90EC" w14:textId="77777777" w:rsidR="00BF6AF9" w:rsidRDefault="00BF6AF9">
      <w:pPr>
        <w:pStyle w:val="ConsPlusNormal"/>
        <w:spacing w:before="220"/>
        <w:ind w:firstLine="540"/>
        <w:jc w:val="both"/>
      </w:pPr>
      <w:r>
        <w:t>При приеме на работу работника в государственные органы, иные государственные организации, а также организации, более 50 процентов акций (долей в уставном фонде) которых находится в государственной собственности (далее - государственная организация), наниматели обязаны, если иное не установлено законодательными актами, запрашивать:</w:t>
      </w:r>
    </w:p>
    <w:p w14:paraId="37E3585F" w14:textId="77777777" w:rsidR="00BF6AF9" w:rsidRDefault="00BF6AF9">
      <w:pPr>
        <w:pStyle w:val="ConsPlusNormal"/>
        <w:spacing w:before="220"/>
        <w:ind w:firstLine="540"/>
        <w:jc w:val="both"/>
      </w:pPr>
      <w:r>
        <w:t>характеристику с предыдущего места его работы;</w:t>
      </w:r>
    </w:p>
    <w:p w14:paraId="27C1F58D" w14:textId="77777777" w:rsidR="00BF6AF9" w:rsidRDefault="00BF6AF9">
      <w:pPr>
        <w:pStyle w:val="ConsPlusNormal"/>
        <w:spacing w:before="220"/>
        <w:ind w:firstLine="540"/>
        <w:jc w:val="both"/>
      </w:pPr>
      <w:r>
        <w:t>характеристику из государственной организации, являвшейся местом его работы в течение предшествующих пяти лет. В случае, если таким местом работы являлось несколько государственных организаций, характеристика запрашивается по последнему из них;</w:t>
      </w:r>
    </w:p>
    <w:p w14:paraId="56F5EF2C" w14:textId="77777777" w:rsidR="00BF6AF9" w:rsidRDefault="00BF6A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6AF9" w14:paraId="7FD1C509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33E559BB" w14:textId="77777777" w:rsidR="00BF6AF9" w:rsidRDefault="00BF6AF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0B0203F" w14:textId="77777777" w:rsidR="00BF6AF9" w:rsidRDefault="00BF6AF9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порядке функционирования единой государственной системы регистрации и учета </w:t>
            </w:r>
            <w:r>
              <w:rPr>
                <w:color w:val="392C69"/>
              </w:rPr>
              <w:lastRenderedPageBreak/>
              <w:t>правонарушений утверждено постановлением Совета Министров Республики Беларусь от 20.07.2006 N 909.</w:t>
            </w:r>
          </w:p>
        </w:tc>
      </w:tr>
    </w:tbl>
    <w:p w14:paraId="2D80D44C" w14:textId="77777777" w:rsidR="00BF6AF9" w:rsidRDefault="00BF6AF9">
      <w:pPr>
        <w:pStyle w:val="ConsPlusNormal"/>
        <w:spacing w:before="280"/>
        <w:ind w:firstLine="540"/>
        <w:jc w:val="both"/>
      </w:pPr>
      <w:r>
        <w:lastRenderedPageBreak/>
        <w:t>сведения из единого государственного банка данных о правонарушениях в отношении кандидатов на руководящие должности. Такие сведения предоставляются бесплатно.</w:t>
      </w:r>
    </w:p>
    <w:p w14:paraId="425D2786" w14:textId="77777777" w:rsidR="00BF6AF9" w:rsidRDefault="00BF6AF9">
      <w:pPr>
        <w:pStyle w:val="ConsPlusNormal"/>
        <w:jc w:val="both"/>
      </w:pPr>
      <w:r>
        <w:t xml:space="preserve">(п. 11 в ред. </w:t>
      </w:r>
      <w:hyperlink r:id="rId40" w:history="1">
        <w:r>
          <w:rPr>
            <w:color w:val="0000FF"/>
          </w:rPr>
          <w:t>Декрета</w:t>
        </w:r>
      </w:hyperlink>
      <w:r>
        <w:t xml:space="preserve"> Президента Республики Беларусь от 12.10.2021 N 6)</w:t>
      </w:r>
    </w:p>
    <w:p w14:paraId="0AC21733" w14:textId="77777777" w:rsidR="00BF6AF9" w:rsidRDefault="00BF6AF9">
      <w:pPr>
        <w:pStyle w:val="ConsPlusNormal"/>
        <w:spacing w:before="220"/>
        <w:ind w:firstLine="540"/>
        <w:jc w:val="both"/>
      </w:pPr>
      <w:bookmarkStart w:id="9" w:name="P106"/>
      <w:bookmarkEnd w:id="9"/>
      <w:r>
        <w:t>12. Нарушение предусмотренного настоящим Декретом порядка приема на работу, назначения на должность, выдача характеристик, содержащих заведомо недостоверную информацию, а также нарушение сроков их выдачи признается грубым нарушением трудовых обязанностей.</w:t>
      </w:r>
    </w:p>
    <w:p w14:paraId="5300B8FF" w14:textId="77777777" w:rsidR="00BF6AF9" w:rsidRDefault="00BF6AF9">
      <w:pPr>
        <w:pStyle w:val="ConsPlusNormal"/>
        <w:spacing w:before="220"/>
        <w:ind w:firstLine="540"/>
        <w:jc w:val="both"/>
      </w:pPr>
      <w:r>
        <w:t xml:space="preserve">Виновные деяния должностных лиц, указанные в </w:t>
      </w:r>
      <w:hyperlink w:anchor="P106" w:history="1">
        <w:r>
          <w:rPr>
            <w:color w:val="0000FF"/>
          </w:rPr>
          <w:t>части первой</w:t>
        </w:r>
      </w:hyperlink>
      <w:r>
        <w:t xml:space="preserve"> настоящего пункта, повлекшие причинение ущерба государственной собственности либо существенного вреда государственным или общественным интересам, при наличии оснований влекут ответственность в соответствии с Уголовным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Республики Беларусь.</w:t>
      </w:r>
    </w:p>
    <w:p w14:paraId="5DC5F4B0" w14:textId="77777777" w:rsidR="00BF6AF9" w:rsidRDefault="00BF6AF9">
      <w:pPr>
        <w:pStyle w:val="ConsPlusNormal"/>
        <w:jc w:val="both"/>
      </w:pPr>
      <w:r>
        <w:t xml:space="preserve">(п. 12 в ред. </w:t>
      </w:r>
      <w:hyperlink r:id="rId42" w:history="1">
        <w:r>
          <w:rPr>
            <w:color w:val="0000FF"/>
          </w:rPr>
          <w:t>Декрета</w:t>
        </w:r>
      </w:hyperlink>
      <w:r>
        <w:t xml:space="preserve"> Президента Республики Беларусь от 12.10.2021 N 6)</w:t>
      </w:r>
    </w:p>
    <w:p w14:paraId="0E48ECEA" w14:textId="77777777" w:rsidR="00BF6AF9" w:rsidRDefault="00BF6AF9">
      <w:pPr>
        <w:pStyle w:val="ConsPlusNormal"/>
        <w:spacing w:before="220"/>
        <w:ind w:firstLine="540"/>
        <w:jc w:val="both"/>
      </w:pPr>
      <w:r>
        <w:t>13. Совету Министров Республики Беларусь разъяснять вопросы применения настоящего Декрета.</w:t>
      </w:r>
    </w:p>
    <w:p w14:paraId="1EB592D8" w14:textId="77777777" w:rsidR="00BF6AF9" w:rsidRDefault="00BF6AF9">
      <w:pPr>
        <w:pStyle w:val="ConsPlusNormal"/>
        <w:spacing w:before="220"/>
        <w:ind w:firstLine="540"/>
        <w:jc w:val="both"/>
      </w:pPr>
      <w:r>
        <w:t>14. Совету Министров Республики Беларусь, Национальному центру законодательства и правовых исследований,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реализации.</w:t>
      </w:r>
    </w:p>
    <w:p w14:paraId="36CF2709" w14:textId="77777777" w:rsidR="00BF6AF9" w:rsidRDefault="00BF6AF9">
      <w:pPr>
        <w:pStyle w:val="ConsPlusNormal"/>
        <w:spacing w:before="220"/>
        <w:ind w:firstLine="540"/>
        <w:jc w:val="both"/>
      </w:pPr>
      <w:r>
        <w:t>15. Контроль за реализацией настоящего Декрета возложить на Комитет государственного контроля, Совет Министров Республики Беларусь, облисполкомы и Минский горисполком.</w:t>
      </w:r>
    </w:p>
    <w:p w14:paraId="44195172" w14:textId="77777777" w:rsidR="00BF6AF9" w:rsidRDefault="00BF6AF9">
      <w:pPr>
        <w:pStyle w:val="ConsPlusNormal"/>
        <w:spacing w:before="220"/>
        <w:ind w:firstLine="540"/>
        <w:jc w:val="both"/>
      </w:pPr>
      <w:r>
        <w:t>16. Настоящий Декрет вступает в силу с 1 января 2015 г.</w:t>
      </w:r>
    </w:p>
    <w:p w14:paraId="1A565FB4" w14:textId="77777777" w:rsidR="00BF6AF9" w:rsidRDefault="00BF6AF9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F6AF9" w14:paraId="7F393A45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EA23555" w14:textId="77777777" w:rsidR="00BF6AF9" w:rsidRDefault="00BF6AF9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FE4FFE1" w14:textId="77777777" w:rsidR="00BF6AF9" w:rsidRDefault="00BF6AF9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14:paraId="517D599C" w14:textId="77777777" w:rsidR="00BF6AF9" w:rsidRDefault="00BF6AF9">
      <w:pPr>
        <w:pStyle w:val="ConsPlusNormal"/>
      </w:pPr>
    </w:p>
    <w:p w14:paraId="50E388EB" w14:textId="77777777" w:rsidR="00BF6AF9" w:rsidRDefault="00BF6AF9">
      <w:pPr>
        <w:pStyle w:val="ConsPlusNormal"/>
      </w:pPr>
    </w:p>
    <w:p w14:paraId="440871A4" w14:textId="77777777" w:rsidR="00BF6AF9" w:rsidRDefault="00BF6A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A8BC0AB" w14:textId="77777777" w:rsidR="004A195C" w:rsidRDefault="004A195C"/>
    <w:sectPr w:rsidR="004A195C" w:rsidSect="0024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F9"/>
    <w:rsid w:val="004A195C"/>
    <w:rsid w:val="00AC2022"/>
    <w:rsid w:val="00B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FE89"/>
  <w15:chartTrackingRefBased/>
  <w15:docId w15:val="{1F491FA9-47DD-4346-BFDB-7C4DC7F4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6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A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D718B163F04D5CE772DA16D74B6A7086239DCA01E0A8E5BA8E64A66F98EB8F31D19CAB98DB0A86CD5B8D3B1B02C746DC67A6EF22E418FD91C5CD8162P7cFO" TargetMode="External"/><Relationship Id="rId18" Type="http://schemas.openxmlformats.org/officeDocument/2006/relationships/hyperlink" Target="consultantplus://offline/ref=AED718B163F04D5CE772DA16D74B6A7086239DCA01E0A0EAB68165A66F98EB8F31D19CAB98DB0A86CD5B8D381A0FC746DC67A6EF22E418FD91C5CD8162P7cFO" TargetMode="External"/><Relationship Id="rId26" Type="http://schemas.openxmlformats.org/officeDocument/2006/relationships/hyperlink" Target="consultantplus://offline/ref=AED718B163F04D5CE772DA16D74B6A7086239DCA01E0AEE8B88D6AA66F98EB8F31D19CAB98DB0A86CD5B8D3A1306C746DC67A6EF22E418FD91C5CD8162P7cFO" TargetMode="External"/><Relationship Id="rId39" Type="http://schemas.openxmlformats.org/officeDocument/2006/relationships/hyperlink" Target="consultantplus://offline/ref=AED718B163F04D5CE772DA16D74B6A7086239DCA01E3A9EBBD8160A66F98EB8F31D19CAB98DB0A86CD5B8C38150FC746DC67A6EF22E418FD91C5CD8162P7cFO" TargetMode="External"/><Relationship Id="rId21" Type="http://schemas.openxmlformats.org/officeDocument/2006/relationships/hyperlink" Target="consultantplus://offline/ref=AED718B163F04D5CE772DA16D74B6A7086239DCA01E0A0EAB68165A66F98EB8F31D19CAB98DB0A86CD5B8D391202C746DC67A6EF22E418FD91C5CD8162P7cFO" TargetMode="External"/><Relationship Id="rId34" Type="http://schemas.openxmlformats.org/officeDocument/2006/relationships/hyperlink" Target="consultantplus://offline/ref=AED718B163F04D5CE772DA16D74B6A7086239DCA01E0AEE8B68B61A66F98EB8F31D19CAB98DB0A86CD5B8D3A1007C746DC67A6EF22E418FD91C5CD8162P7cFO" TargetMode="External"/><Relationship Id="rId42" Type="http://schemas.openxmlformats.org/officeDocument/2006/relationships/hyperlink" Target="consultantplus://offline/ref=AED718B163F04D5CE772DA16D74B6A7086239DCA01E0AEE8B88D6AA66F98EB8F31D19CAB98DB0A86CD5B8D3A1004C746DC67A6EF22E418FD91C5CD8162P7cFO" TargetMode="External"/><Relationship Id="rId7" Type="http://schemas.openxmlformats.org/officeDocument/2006/relationships/hyperlink" Target="consultantplus://offline/ref=AED718B163F04D5CE772DA16D74B6A7086239DCA01E3A0EFB98A68FB6590B28333D693F48FDC438ACC5B8B3C120D9843C976FEE323FA06F88AD9CF83P6c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ED718B163F04D5CE772DA16D74B6A7086239DCA01E0A0EAB68165A66F98EB8F31D19CAB98DB0A86CD5B8D381501C746DC67A6EF22E418FD91C5CD8162P7cFO" TargetMode="External"/><Relationship Id="rId20" Type="http://schemas.openxmlformats.org/officeDocument/2006/relationships/hyperlink" Target="consultantplus://offline/ref=AED718B163F04D5CE772DA16D74B6A7086239DCA01E0A0EAB68165A66F98EB8F31D19CAB98DB0A86CD5B8F381A01C746DC67A6EF22E418FD91C5CD8162P7cFO" TargetMode="External"/><Relationship Id="rId29" Type="http://schemas.openxmlformats.org/officeDocument/2006/relationships/hyperlink" Target="consultantplus://offline/ref=AED718B163F04D5CE772DA16D74B6A7086239DCA01E0A0EDB88B67A66F98EB8F31D19CAB98DB0A86CD5B8D3A1201C746DC67A6EF22E418FD91C5CD8162P7cFO" TargetMode="External"/><Relationship Id="rId41" Type="http://schemas.openxmlformats.org/officeDocument/2006/relationships/hyperlink" Target="consultantplus://offline/ref=AED718B163F04D5CE772DA16D74B6A7086239DCA01E3ACECBD8C66A66F98EB8F31D19CAB98C90ADEC15A8D241203D2108D21PFc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D718B163F04D5CE772DA16D74B6A7086239DCA01E0AEE8B88D6AA66F98EB8F31D19CAB98DB0A86CD5B8D3A120EC746DC67A6EF22E418FD91C5CD8162P7cFO" TargetMode="External"/><Relationship Id="rId11" Type="http://schemas.openxmlformats.org/officeDocument/2006/relationships/hyperlink" Target="consultantplus://offline/ref=AED718B163F04D5CE772DA16D74B6A7086239DCA01E0AEE8B88D6AA66F98EB8F31D19CAB98DB0A86CD5B8D3A120FC746DC67A6EF22E418FD91C5CD8162P7cFO" TargetMode="External"/><Relationship Id="rId24" Type="http://schemas.openxmlformats.org/officeDocument/2006/relationships/hyperlink" Target="consultantplus://offline/ref=AED718B163F04D5CE772DA16D74B6A7086239DCA01E0AFE9B98162A66F98EB8F31D19CAB98C90ADEC15A8D241203D2108D21PFc0O" TargetMode="External"/><Relationship Id="rId32" Type="http://schemas.openxmlformats.org/officeDocument/2006/relationships/hyperlink" Target="consultantplus://offline/ref=AED718B163F04D5CE772DA16D74B6A7086239DCA01E0A0EDB88B67A66F98EB8F31D19CAB98DB0A86CD5B8D3A1306C746DC67A6EF22E418FD91C5CD8162P7cFO" TargetMode="External"/><Relationship Id="rId37" Type="http://schemas.openxmlformats.org/officeDocument/2006/relationships/hyperlink" Target="consultantplus://offline/ref=AED718B163F04D5CE772DA16D74B6A7086239DCA01E0AEE8B88D6AA66F98EB8F31D19CAB98DB0A86CD5B8D3A1304C746DC67A6EF22E418FD91C5CD8162P7cFO" TargetMode="External"/><Relationship Id="rId40" Type="http://schemas.openxmlformats.org/officeDocument/2006/relationships/hyperlink" Target="consultantplus://offline/ref=AED718B163F04D5CE772DA16D74B6A7086239DCA01E0AEE8B88D6AA66F98EB8F31D19CAB98DB0A86CD5B8D3A1301C746DC67A6EF22E418FD91C5CD8162P7cFO" TargetMode="External"/><Relationship Id="rId5" Type="http://schemas.openxmlformats.org/officeDocument/2006/relationships/hyperlink" Target="consultantplus://offline/ref=AED718B163F04D5CE772DA16D74B6A7086239DCA01E0A0EDB88B67A66F98EB8F31D19CAB98DB0A86CD5B8D3A1203C746DC67A6EF22E418FD91C5CD8162P7cFO" TargetMode="External"/><Relationship Id="rId15" Type="http://schemas.openxmlformats.org/officeDocument/2006/relationships/hyperlink" Target="consultantplus://offline/ref=AED718B163F04D5CE772DA16D74B6A7086239DCA01E0A0EAB68165A66F98EB8F31D19CAB98DB0A86CD5B8D381507C746DC67A6EF22E418FD91C5CD8162P7cFO" TargetMode="External"/><Relationship Id="rId23" Type="http://schemas.openxmlformats.org/officeDocument/2006/relationships/hyperlink" Target="consultantplus://offline/ref=AED718B163F04D5CE772DA16D74B6A7086239DCA01E0A8E5BA8E64A66F98EB8F31D19CAB98DB0A86CD5B8D3B1B0EC746DC67A6EF22E418FD91C5CD8162P7cFO" TargetMode="External"/><Relationship Id="rId28" Type="http://schemas.openxmlformats.org/officeDocument/2006/relationships/hyperlink" Target="consultantplus://offline/ref=AED718B163F04D5CE772DA16D74B6A7086239DCA01E0ADE4BF8E63A66F98EB8F31D19CAB98C90ADEC15A8D241203D2108D21PFc0O" TargetMode="External"/><Relationship Id="rId36" Type="http://schemas.openxmlformats.org/officeDocument/2006/relationships/hyperlink" Target="consultantplus://offline/ref=AED718B163F04D5CE772DA16D74B6A7086239DCA01E0AEE8B68B61A66F98EB8F31D19CAB98DB0A86CD5B8D3A1007C746DC67A6EF22E418FD91C5CD8162P7cFO" TargetMode="External"/><Relationship Id="rId10" Type="http://schemas.openxmlformats.org/officeDocument/2006/relationships/hyperlink" Target="consultantplus://offline/ref=AED718B163F04D5CE772DA16D74B6A7086239DCA01E0A0EDB88B67A66F98EB8F31D19CAB98DB0A86CD5B8D3A1200C746DC67A6EF22E418FD91C5CD8162P7cFO" TargetMode="External"/><Relationship Id="rId19" Type="http://schemas.openxmlformats.org/officeDocument/2006/relationships/hyperlink" Target="consultantplus://offline/ref=AED718B163F04D5CE772DA16D74B6A7086239DCA01E0A0EAB68165A66F98EB8F31D19CAB98DB0A86CD5B8F381A00C746DC67A6EF22E418FD91C5CD8162P7cFO" TargetMode="External"/><Relationship Id="rId31" Type="http://schemas.openxmlformats.org/officeDocument/2006/relationships/hyperlink" Target="consultantplus://offline/ref=AED718B163F04D5CE772DA16D74B6A7086239DCA01E0A0EBBE8962A66F98EB8F31D19CAB98DB0A86CD5B8D3A120EC746DC67A6EF22E418FD91C5CD8162P7cFO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D718B163F04D5CE772DA16D74B6A7086239DCA01E0A0EDB88B67A66F98EB8F31D19CAB98DB0A86CD5B8D3A1302C746DC67A6EF22E418FD91C5CD8162P7cFO" TargetMode="External"/><Relationship Id="rId14" Type="http://schemas.openxmlformats.org/officeDocument/2006/relationships/hyperlink" Target="consultantplus://offline/ref=AED718B163F04D5CE772DA16D74B6A7086239DCA01E0A0EAB68165A66F98EB8F31D19CAB98DB0A86CD5B8F321301C746DC67A6EF22E418FD91C5CD8162P7cFO" TargetMode="External"/><Relationship Id="rId22" Type="http://schemas.openxmlformats.org/officeDocument/2006/relationships/hyperlink" Target="consultantplus://offline/ref=AED718B163F04D5CE772DA16D74B6A7086239DCA01E0A0EAB68165A66F98EB8F31D19CAB98DB0A86CD5B8D391200C746DC67A6EF22E418FD91C5CD8162P7cFO" TargetMode="External"/><Relationship Id="rId27" Type="http://schemas.openxmlformats.org/officeDocument/2006/relationships/hyperlink" Target="consultantplus://offline/ref=AED718B163F04D5CE772DA16D74B6A7086239DCA01E3ACECBB8E64A66F98EB8F31D19CAB98DB0A86CD5B8D3B1004C746DC67A6EF22E418FD91C5CD8162P7cFO" TargetMode="External"/><Relationship Id="rId30" Type="http://schemas.openxmlformats.org/officeDocument/2006/relationships/hyperlink" Target="consultantplus://offline/ref=AED718B163F04D5CE772DA16D74B6A7086239DCA01E0A0EDB88B67A66F98EB8F31D19CAB98DB0A86CD5B8D3A1201C746DC67A6EF22E418FD91C5CD8162P7cFO" TargetMode="External"/><Relationship Id="rId35" Type="http://schemas.openxmlformats.org/officeDocument/2006/relationships/hyperlink" Target="consultantplus://offline/ref=AED718B163F04D5CE772DA16D74B6A7086239DCA01E0AEE8B88D6AA66F98EB8F31D19CAB98DB0A86CD5B8D3A1304C746DC67A6EF22E418FD91C5CD8162P7cFO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AED718B163F04D5CE772DA16D74B6A7086239DCA01E0A0EDB88B67A66F98EB8F31D19CAB98DB0A86CD5B8D3A1200C746DC67A6EF22E418FD91C5CD8162P7cF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ED718B163F04D5CE772DA16D74B6A7086239DCA01E0ABEDBC8860A66F98EB8F31D19CAB98C90ADEC15A8D241203D2108D21PFc0O" TargetMode="External"/><Relationship Id="rId17" Type="http://schemas.openxmlformats.org/officeDocument/2006/relationships/hyperlink" Target="consultantplus://offline/ref=AED718B163F04D5CE772DA16D74B6A7086239DCA01E0A0EAB68165A66F98EB8F31D19CAB98DB0A86CD5B8F381A03C746DC67A6EF22E418FD91C5CD8162P7cFO" TargetMode="External"/><Relationship Id="rId25" Type="http://schemas.openxmlformats.org/officeDocument/2006/relationships/hyperlink" Target="consultantplus://offline/ref=AED718B163F04D5CE772DA16D74B6A7086239DCA01E0AFE9B98162A66F98EB8F31D19CAB98DB0A86CD5B8D3A1A05C746DC67A6EF22E418FD91C5CD8162P7cFO" TargetMode="External"/><Relationship Id="rId33" Type="http://schemas.openxmlformats.org/officeDocument/2006/relationships/hyperlink" Target="consultantplus://offline/ref=AED718B163F04D5CE772DA16D74B6A7086239DCA01E0A0EBBE8962A66F98EB8F31D19CAB98DB0A86CD5B8D3A1003C746DC67A6EF22E418FD91C5CD8162P7cFO" TargetMode="External"/><Relationship Id="rId38" Type="http://schemas.openxmlformats.org/officeDocument/2006/relationships/hyperlink" Target="consultantplus://offline/ref=AED718B163F04D5CE772DA16D74B6A7086239DCA01E0A0EDB88B67A66F98EB8F31D19CAB98DB0A86CD5B8D3A1306C746DC67A6EF22E418FD91C5CD8162P7c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3920</Words>
  <Characters>22350</Characters>
  <Application>Microsoft Office Word</Application>
  <DocSecurity>0</DocSecurity>
  <Lines>186</Lines>
  <Paragraphs>52</Paragraphs>
  <ScaleCrop>false</ScaleCrop>
  <Company/>
  <LinksUpToDate>false</LinksUpToDate>
  <CharactersWithSpaces>26218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Курьян Денис</dc:creator>
  <cp:keywords/>
  <dc:description/>
  <cp:lastModifiedBy>Курьян Денис</cp:lastModifiedBy>
  <cp:revision>2</cp:revision>
  <dcterms:created xsi:type="dcterms:W3CDTF">2023-05-10T14:30:00Z</dcterms:created>
  <dcterms:modified xsi:type="dcterms:W3CDTF">2023-05-10T14:30:00Z</dcterms:modified>
</cp:coreProperties>
</file>