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BFD8" w14:textId="77777777" w:rsidR="00320FBF" w:rsidRDefault="00320FBF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НАУКЕ И ТЕХНОЛОГИЯМ РЕСПУБЛИКИ БЕЛАРУСЬ</w:t>
      </w:r>
    </w:p>
    <w:p w14:paraId="4013A19A" w14:textId="77777777" w:rsidR="00320FBF" w:rsidRDefault="00320FBF">
      <w:pPr>
        <w:pStyle w:val="newncpi"/>
        <w:ind w:firstLine="0"/>
        <w:jc w:val="center"/>
      </w:pPr>
      <w:r>
        <w:rPr>
          <w:rStyle w:val="datepr"/>
        </w:rPr>
        <w:t>28 декабря 2018 г.</w:t>
      </w:r>
      <w:r>
        <w:rPr>
          <w:rStyle w:val="number"/>
        </w:rPr>
        <w:t xml:space="preserve"> № 34</w:t>
      </w:r>
    </w:p>
    <w:p w14:paraId="4C2B6C82" w14:textId="77777777" w:rsidR="00320FBF" w:rsidRDefault="00320FBF">
      <w:pPr>
        <w:pStyle w:val="titlencpi"/>
      </w:pPr>
      <w:r>
        <w:t>О порядке выплаты и размере вознаграждения экспертам и членам государственных экспертных советов</w:t>
      </w:r>
    </w:p>
    <w:p w14:paraId="38EE8FB8" w14:textId="77777777" w:rsidR="00320FBF" w:rsidRDefault="00320FBF">
      <w:pPr>
        <w:pStyle w:val="changei"/>
      </w:pPr>
      <w:r>
        <w:t>Изменения и дополнения:</w:t>
      </w:r>
    </w:p>
    <w:p w14:paraId="330C4D2D" w14:textId="77777777" w:rsidR="00320FBF" w:rsidRDefault="00320FBF">
      <w:pPr>
        <w:pStyle w:val="changeadd"/>
      </w:pPr>
      <w:r>
        <w:t>Постановление Государственного комитета по науке и технологиям Республики Беларусь от 3 июня 2019 г. № 3 (зарегистрировано в Национальном реестре - № 8/34244 от 18.06.2019 г.) &lt;W21934244&gt; - внесены изменения и дополнения, вступившие в силу 21 июня 2019 г., за исключением изменений и дополнений, которые вступят в силу 1 января 2020 г.;</w:t>
      </w:r>
    </w:p>
    <w:p w14:paraId="79F98E30" w14:textId="77777777" w:rsidR="00320FBF" w:rsidRDefault="00320FBF">
      <w:pPr>
        <w:pStyle w:val="changeadd"/>
      </w:pPr>
      <w:r>
        <w:t>Постановление Государственного комитета по науке и технологиям Республики Беларусь от 3 июня 2019 г. № 3 (зарегистрировано в Национальном реестре - № 8/34244 от 18.06.2019 г.) &lt;W21934244&gt; - внесены изменения и дополнения, вступившие в силу 21 июня 2019 г. и 1 января 2020 г.</w:t>
      </w:r>
    </w:p>
    <w:p w14:paraId="75D0B548" w14:textId="77777777" w:rsidR="00320FBF" w:rsidRDefault="00320FBF">
      <w:pPr>
        <w:pStyle w:val="newncpi"/>
      </w:pPr>
      <w:r>
        <w:t> </w:t>
      </w:r>
    </w:p>
    <w:p w14:paraId="62C77015" w14:textId="77777777" w:rsidR="00320FBF" w:rsidRDefault="00320FBF">
      <w:pPr>
        <w:pStyle w:val="preamble"/>
      </w:pPr>
      <w:r>
        <w:t>На основании пункта 33 Положения о порядке функционирования единой системы государственной научной и государственной научно-технической экспертиз, утвержденного постановлением Совета Министров Республики Беларусь от 22 мая 2015 г. № 431, пункта 7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 марта 2004 г. № 282, Государственный комитет по науке и технологиям Республики Беларусь ПОСТАНОВЛЯЕТ:</w:t>
      </w:r>
    </w:p>
    <w:p w14:paraId="1823C93F" w14:textId="77777777" w:rsidR="00320FBF" w:rsidRDefault="00320FBF">
      <w:pPr>
        <w:pStyle w:val="point"/>
      </w:pPr>
      <w:r>
        <w:t>1. Установить, что:</w:t>
      </w:r>
    </w:p>
    <w:p w14:paraId="2FEC33C7" w14:textId="77777777" w:rsidR="00320FBF" w:rsidRDefault="00320FBF">
      <w:pPr>
        <w:pStyle w:val="underpoint"/>
      </w:pPr>
      <w:r>
        <w:t>1.1. выплата вознаграждения эксперту, в том числе организации и иностранному эксперту (далее – эксперт), члену государственного экспертного совета (далее – экспертный совет), привлеченному к проведению государственной научной и государственной научно-технической экспертиз (далее – экспертиза), осуществляется за подготовку экспертного заключения по результатам рассмотрения объекта экспертизы на основании гражданско-правового договора, заключаемого в установленном законодательством порядке.</w:t>
      </w:r>
    </w:p>
    <w:p w14:paraId="138B347C" w14:textId="77777777" w:rsidR="00320FBF" w:rsidRDefault="00320FBF">
      <w:pPr>
        <w:pStyle w:val="newncpi"/>
      </w:pPr>
      <w:r>
        <w:t>Размер вознаграждения эксперту, члену экспертного совета, привлеченному к проведению экспертизы, за подготовку экспертного заключения по результатам рассмотрения объекта экспертизы определяется исходя из времени, фактически затраченного на рассмотрение объекта экспертизы, с учетом сложности и объема представленных документов и материалов, но не более чем 10 часов на подготовку одного экспертного заключения, на основе следующих ставок почасовой оплаты, исчисляемых в процентах от размера базовой величины:</w:t>
      </w:r>
    </w:p>
    <w:p w14:paraId="5E692EB2" w14:textId="77777777" w:rsidR="00320FBF" w:rsidRDefault="00320FBF">
      <w:pPr>
        <w:pStyle w:val="newncpi"/>
      </w:pPr>
      <w:r>
        <w:t>доктор наук (организация) – 57 %, кандидат наук – 50 %, лицо, не имеющее ученой степени, – 43 % – по объектам экспертизы, названным в подпунктах 8.1, 8.2, 8.10, 8.12 (в части научно-исследовательских работ) и 8.15 пункта 8 Положения о порядке функционирования единой системы государственной научной и государственной научно-технической экспертиз;</w:t>
      </w:r>
    </w:p>
    <w:p w14:paraId="04313E9B" w14:textId="77777777" w:rsidR="00320FBF" w:rsidRDefault="00320FBF">
      <w:pPr>
        <w:pStyle w:val="newncpi"/>
      </w:pPr>
      <w:r>
        <w:t>доктор наук (организация) – 114 %, кандидат наук – 100 %, лицо, не имеющее ученой степени, – 85 % – по объектам экспертизы, названным в подпунктах 8.3–8.5, 8.11, 8.12 (в части опытно-конструкторских и опытно-технологических работ), 8.13 и 8.14 пункта 8 Положения о порядке функционирования единой системы государственной научной и государственной научно-технической экспертиз;</w:t>
      </w:r>
    </w:p>
    <w:p w14:paraId="703B6EE9" w14:textId="77777777" w:rsidR="00320FBF" w:rsidRDefault="00320FBF">
      <w:pPr>
        <w:pStyle w:val="newncpi"/>
      </w:pPr>
      <w:r>
        <w:lastRenderedPageBreak/>
        <w:t>доктор наук (организация) – 228 %, кандидат наук – 199 %, лицо, не имеющее ученой степени, – 170 % – по объектам экспертизы, названным в подпунктах 8.7–8.9 и 8.12 (в части инновационных проектов) пункта 8 Положения о порядке функционирования единой системы государственной научной и государственной научно-технической экспертиз;</w:t>
      </w:r>
    </w:p>
    <w:p w14:paraId="331AE019" w14:textId="77777777" w:rsidR="00320FBF" w:rsidRDefault="00320FBF">
      <w:pPr>
        <w:pStyle w:val="newncpi"/>
      </w:pPr>
      <w:r>
        <w:t>доктор наук (организация) – 274 %, кандидат наук – 239 %, лицо, не имеющее ученой степени, – 205 % – по объектам экспертизы, названным в подпункте 8.6 пункта 8 Положения о порядке функционирования единой системы государственной научной и государственной научно-технической экспертиз;</w:t>
      </w:r>
    </w:p>
    <w:p w14:paraId="2913F7E0" w14:textId="77777777" w:rsidR="00320FBF" w:rsidRDefault="00320FBF">
      <w:pPr>
        <w:pStyle w:val="underpoint"/>
      </w:pPr>
      <w:r>
        <w:t>1.2. выплата вознаграждения члену экспертного совета, в том числе председателю и секретарю экспертного совета, руководителю и секретарю секции, за исключением случаев, предусмотренных в подпункте 1.1 настоящего пункта, осуществляется на основании гражданско-правового договора, заключаемого в установленном законодательством порядке.</w:t>
      </w:r>
    </w:p>
    <w:p w14:paraId="7E190937" w14:textId="77777777" w:rsidR="00320FBF" w:rsidRDefault="00320FBF">
      <w:pPr>
        <w:pStyle w:val="newncpi"/>
      </w:pPr>
      <w:r>
        <w:t>Размер вознаграждения члену экспертного совета, в том числе председателю и секретарю экспертного совета, руководителю и секретарю секции, определяется исходя из фактически затраченного времени, указанного в протоколах заседаний секций или бюро экспертного совета, но не более чем 1 час на один объект экспертизы и не более чем 4 часа на одно заседание на основе следующих ставок почасовой оплаты, исчисляемых в процентах от размера базовой величины:</w:t>
      </w:r>
    </w:p>
    <w:p w14:paraId="21836FB4" w14:textId="77777777" w:rsidR="00320FBF" w:rsidRDefault="00320FBF">
      <w:pPr>
        <w:pStyle w:val="newncpi"/>
      </w:pPr>
      <w:r>
        <w:t>43 % – если рассмотрены объекты экспертизы, названные в подпунктах 8.1, 8.2, 8.10, 8.12 (в части научно-исследовательских работ) и 8.15 пункта 8 Положения о порядке функционирования единой системы государственной научной и государственной научно-технической экспертиз;</w:t>
      </w:r>
    </w:p>
    <w:p w14:paraId="4A611572" w14:textId="77777777" w:rsidR="00320FBF" w:rsidRDefault="00320FBF">
      <w:pPr>
        <w:pStyle w:val="newncpi"/>
      </w:pPr>
      <w:r>
        <w:t>85 % – если рассмотрены объекты экспертизы, названные в подпунктах 8.3–8.5, 8.11, 8.12 (в части опытно-конструкторских и опытно-технологических работ), 8.13 и 8.14 пункта 8 Положения о порядке функционирования единой системы государственной научной и государственной научно-технической экспертиз;</w:t>
      </w:r>
    </w:p>
    <w:p w14:paraId="09809414" w14:textId="77777777" w:rsidR="00320FBF" w:rsidRDefault="00320FBF">
      <w:pPr>
        <w:pStyle w:val="newncpi"/>
      </w:pPr>
      <w:r>
        <w:t>170 % – если рассмотрены объекты экспертизы, названные в подпунктах 8.7–8.9 и 8.12 (в части инновационных проектов) пункта 8 Положения о порядке функционирования единой системы государственной научной и государственной научно-технической экспертиз;</w:t>
      </w:r>
    </w:p>
    <w:p w14:paraId="24BD78B1" w14:textId="77777777" w:rsidR="00320FBF" w:rsidRDefault="00320FBF">
      <w:pPr>
        <w:pStyle w:val="newncpi"/>
      </w:pPr>
      <w:r>
        <w:t>205 % – если рассмотрены объекты экспертизы, названные в подпункте 8.6 пункта 8 Положения о порядке функционирования единой системы государственной научной и государственной научно-технической экспертиз.</w:t>
      </w:r>
    </w:p>
    <w:p w14:paraId="13CBE556" w14:textId="77777777" w:rsidR="00320FBF" w:rsidRDefault="00320FBF">
      <w:pPr>
        <w:pStyle w:val="newncpi"/>
      </w:pPr>
      <w:r>
        <w:t>При определении размера вознаграждения председателю и секретарю экспертного совета, руководителю и секретарю секции дополнительно учитывается время, затраченное для предварительного рассмотрения материалов по объектам экспертизы, подготовки и проведения заседаний секций или бюро экспертного совета, а также оформления соответствующих материалов, но не более чем:</w:t>
      </w:r>
    </w:p>
    <w:p w14:paraId="1029CF37" w14:textId="77777777" w:rsidR="00320FBF" w:rsidRDefault="00320FBF">
      <w:pPr>
        <w:pStyle w:val="newncpi"/>
      </w:pPr>
      <w:r>
        <w:t>3 часа на одно заседание для председателя экспертного совета и руководителя секции;</w:t>
      </w:r>
    </w:p>
    <w:p w14:paraId="2EFF2296" w14:textId="77777777" w:rsidR="00320FBF" w:rsidRDefault="00320FBF">
      <w:pPr>
        <w:pStyle w:val="newncpi"/>
      </w:pPr>
      <w:r>
        <w:t>5 часов на одно заседание для секретаря экспертного совета и секретаря секции.</w:t>
      </w:r>
    </w:p>
    <w:p w14:paraId="0CDE916A" w14:textId="77777777" w:rsidR="00320FBF" w:rsidRDefault="00320FBF">
      <w:pPr>
        <w:pStyle w:val="newncpi"/>
      </w:pPr>
      <w:r>
        <w:t>За выполнение работ, указанных в части третьей настоящего подпункта, устанавливается ставка почасовой оплаты, исчисляемая в процентах от размера базовой величины, – 43 %.</w:t>
      </w:r>
    </w:p>
    <w:p w14:paraId="517D3678" w14:textId="77777777" w:rsidR="00320FBF" w:rsidRDefault="00320FBF">
      <w:pPr>
        <w:pStyle w:val="point"/>
      </w:pPr>
      <w:r>
        <w:t>2. Признать утратившим силу постановление Государственного комитета по науке и технологиям Республики Беларусь от 23 июня 2015 г. № 9 «О порядке выплаты и размере вознаграждения экспертам и членам государственных экспертных советов» (Национальный правовой Интернет-портал Республики Беларусь, 15.07.2015, 8/30062).</w:t>
      </w:r>
    </w:p>
    <w:p w14:paraId="4B9F84D1" w14:textId="77777777" w:rsidR="00320FBF" w:rsidRDefault="00320FBF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14:paraId="41B71CFE" w14:textId="77777777" w:rsidR="00320FBF" w:rsidRDefault="00320FB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20FBF" w14:paraId="141662EE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E018A9" w14:textId="77777777" w:rsidR="00320FBF" w:rsidRDefault="00320FB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1EE3D0" w14:textId="77777777" w:rsidR="00320FBF" w:rsidRDefault="00320FB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А.Г.Шумилин</w:t>
            </w:r>
            <w:proofErr w:type="spellEnd"/>
          </w:p>
        </w:tc>
      </w:tr>
    </w:tbl>
    <w:p w14:paraId="39DDF910" w14:textId="77777777" w:rsidR="00320FBF" w:rsidRDefault="00320FB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4991"/>
      </w:tblGrid>
      <w:tr w:rsidR="00320FBF" w14:paraId="71DA80FF" w14:textId="77777777">
        <w:trPr>
          <w:trHeight w:val="240"/>
        </w:trPr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8A1EC" w14:textId="77777777" w:rsidR="00320FBF" w:rsidRDefault="00320FBF">
            <w:pPr>
              <w:pStyle w:val="agree"/>
            </w:pPr>
            <w:r>
              <w:lastRenderedPageBreak/>
              <w:t>СОГЛАСОВАНО</w:t>
            </w:r>
          </w:p>
          <w:p w14:paraId="47589CAC" w14:textId="77777777" w:rsidR="00320FBF" w:rsidRDefault="00320FBF">
            <w:pPr>
              <w:pStyle w:val="agree"/>
            </w:pPr>
            <w:r>
              <w:t xml:space="preserve">Министр финансов </w:t>
            </w:r>
            <w:r>
              <w:br/>
              <w:t>Республики Беларусь</w:t>
            </w:r>
          </w:p>
          <w:p w14:paraId="2D7F4655" w14:textId="77777777" w:rsidR="00320FBF" w:rsidRDefault="00320FBF">
            <w:pPr>
              <w:pStyle w:val="agreefio"/>
            </w:pPr>
            <w:proofErr w:type="spellStart"/>
            <w:r>
              <w:t>М.Л.Ермолович</w:t>
            </w:r>
            <w:proofErr w:type="spellEnd"/>
          </w:p>
          <w:p w14:paraId="06B9E82D" w14:textId="77777777" w:rsidR="00320FBF" w:rsidRDefault="00320FBF">
            <w:pPr>
              <w:pStyle w:val="agreedate"/>
            </w:pPr>
            <w:r>
              <w:t>28.12.2018</w:t>
            </w:r>
          </w:p>
        </w:tc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CA9CA" w14:textId="77777777" w:rsidR="00320FBF" w:rsidRDefault="00320FBF">
            <w:pPr>
              <w:pStyle w:val="agree"/>
            </w:pPr>
            <w:r>
              <w:t> </w:t>
            </w:r>
          </w:p>
        </w:tc>
      </w:tr>
    </w:tbl>
    <w:p w14:paraId="6693B5F0" w14:textId="77777777" w:rsidR="00320FBF" w:rsidRDefault="00320FBF">
      <w:pPr>
        <w:pStyle w:val="newncpi"/>
      </w:pPr>
      <w:r>
        <w:t> </w:t>
      </w:r>
    </w:p>
    <w:p w14:paraId="4BB7A967" w14:textId="77777777" w:rsidR="00A74498" w:rsidRDefault="0076541C"/>
    <w:sectPr w:rsidR="00A74498" w:rsidSect="00320F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46D7" w14:textId="77777777" w:rsidR="0076541C" w:rsidRDefault="0076541C" w:rsidP="00320FBF">
      <w:pPr>
        <w:spacing w:after="0" w:line="240" w:lineRule="auto"/>
      </w:pPr>
      <w:r>
        <w:separator/>
      </w:r>
    </w:p>
  </w:endnote>
  <w:endnote w:type="continuationSeparator" w:id="0">
    <w:p w14:paraId="6506CBD6" w14:textId="77777777" w:rsidR="0076541C" w:rsidRDefault="0076541C" w:rsidP="0032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355E" w14:textId="77777777" w:rsidR="00320FBF" w:rsidRDefault="00320F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953A" w14:textId="77777777" w:rsidR="00320FBF" w:rsidRDefault="00320F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20FBF" w14:paraId="0AB64722" w14:textId="77777777" w:rsidTr="00320FBF">
      <w:tc>
        <w:tcPr>
          <w:tcW w:w="1800" w:type="dxa"/>
          <w:shd w:val="clear" w:color="auto" w:fill="auto"/>
          <w:vAlign w:val="center"/>
        </w:tcPr>
        <w:p w14:paraId="547AF35A" w14:textId="77777777" w:rsidR="00320FBF" w:rsidRDefault="00320FB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51BCA7E" wp14:editId="463447DF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BD6AF39" w14:textId="77777777" w:rsidR="00320FBF" w:rsidRDefault="00320FB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460CC3EC" w14:textId="77777777" w:rsidR="00320FBF" w:rsidRDefault="00320FB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29.03.2021</w:t>
          </w:r>
        </w:p>
        <w:p w14:paraId="72C500A2" w14:textId="77777777" w:rsidR="00320FBF" w:rsidRPr="00320FBF" w:rsidRDefault="00320FB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0DD395A2" w14:textId="77777777" w:rsidR="00320FBF" w:rsidRDefault="00320F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6443" w14:textId="77777777" w:rsidR="0076541C" w:rsidRDefault="0076541C" w:rsidP="00320FBF">
      <w:pPr>
        <w:spacing w:after="0" w:line="240" w:lineRule="auto"/>
      </w:pPr>
      <w:r>
        <w:separator/>
      </w:r>
    </w:p>
  </w:footnote>
  <w:footnote w:type="continuationSeparator" w:id="0">
    <w:p w14:paraId="25DD7224" w14:textId="77777777" w:rsidR="0076541C" w:rsidRDefault="0076541C" w:rsidP="0032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D5CB" w14:textId="77777777" w:rsidR="00320FBF" w:rsidRDefault="00320FBF" w:rsidP="00AC10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AD9187" w14:textId="77777777" w:rsidR="00320FBF" w:rsidRDefault="00320F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DB73" w14:textId="77777777" w:rsidR="00320FBF" w:rsidRPr="00320FBF" w:rsidRDefault="00320FBF" w:rsidP="00AC10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20FBF">
      <w:rPr>
        <w:rStyle w:val="a7"/>
        <w:rFonts w:ascii="Times New Roman" w:hAnsi="Times New Roman" w:cs="Times New Roman"/>
        <w:sz w:val="24"/>
      </w:rPr>
      <w:fldChar w:fldCharType="begin"/>
    </w:r>
    <w:r w:rsidRPr="00320FB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20FBF">
      <w:rPr>
        <w:rStyle w:val="a7"/>
        <w:rFonts w:ascii="Times New Roman" w:hAnsi="Times New Roman" w:cs="Times New Roman"/>
        <w:sz w:val="24"/>
      </w:rPr>
      <w:fldChar w:fldCharType="separate"/>
    </w:r>
    <w:r w:rsidR="00FD32D6">
      <w:rPr>
        <w:rStyle w:val="a7"/>
        <w:rFonts w:ascii="Times New Roman" w:hAnsi="Times New Roman" w:cs="Times New Roman"/>
        <w:noProof/>
        <w:sz w:val="24"/>
      </w:rPr>
      <w:t>2</w:t>
    </w:r>
    <w:r w:rsidRPr="00320FBF">
      <w:rPr>
        <w:rStyle w:val="a7"/>
        <w:rFonts w:ascii="Times New Roman" w:hAnsi="Times New Roman" w:cs="Times New Roman"/>
        <w:sz w:val="24"/>
      </w:rPr>
      <w:fldChar w:fldCharType="end"/>
    </w:r>
  </w:p>
  <w:p w14:paraId="6097836C" w14:textId="77777777" w:rsidR="00320FBF" w:rsidRPr="00320FBF" w:rsidRDefault="00320FB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F740" w14:textId="77777777" w:rsidR="00320FBF" w:rsidRDefault="00320F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BF"/>
    <w:rsid w:val="00287CC8"/>
    <w:rsid w:val="00320FBF"/>
    <w:rsid w:val="004E1CE5"/>
    <w:rsid w:val="0076541C"/>
    <w:rsid w:val="00805AE4"/>
    <w:rsid w:val="00C60CB7"/>
    <w:rsid w:val="00DD0F24"/>
    <w:rsid w:val="00E66B4D"/>
    <w:rsid w:val="00E71A87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3E05A"/>
  <w15:chartTrackingRefBased/>
  <w15:docId w15:val="{B56DBC86-6025-44B5-A57A-5CE13516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20F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320FB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320F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20F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20F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320FB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20FB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20FB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20FB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20F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0FB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20FB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20FB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20FB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20FB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20F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20FB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2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FBF"/>
  </w:style>
  <w:style w:type="paragraph" w:styleId="a5">
    <w:name w:val="footer"/>
    <w:basedOn w:val="a"/>
    <w:link w:val="a6"/>
    <w:uiPriority w:val="99"/>
    <w:unhideWhenUsed/>
    <w:rsid w:val="0032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FBF"/>
  </w:style>
  <w:style w:type="character" w:styleId="a7">
    <w:name w:val="page number"/>
    <w:basedOn w:val="a0"/>
    <w:uiPriority w:val="99"/>
    <w:semiHidden/>
    <w:unhideWhenUsed/>
    <w:rsid w:val="00320FBF"/>
  </w:style>
  <w:style w:type="table" w:styleId="a8">
    <w:name w:val="Table Grid"/>
    <w:basedOn w:val="a1"/>
    <w:uiPriority w:val="39"/>
    <w:rsid w:val="0032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Мария</dc:creator>
  <cp:keywords/>
  <dc:description/>
  <cp:lastModifiedBy>Дорощук Ольга</cp:lastModifiedBy>
  <cp:revision>2</cp:revision>
  <dcterms:created xsi:type="dcterms:W3CDTF">2023-11-02T12:25:00Z</dcterms:created>
  <dcterms:modified xsi:type="dcterms:W3CDTF">2023-11-02T12:25:00Z</dcterms:modified>
</cp:coreProperties>
</file>