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20__ г.</w:t>
      </w:r>
    </w:p>
    <w:p w:rsidR="006D687F" w:rsidRPr="007D424A" w:rsidRDefault="006D687F" w:rsidP="006D687F">
      <w:pPr>
        <w:rPr>
          <w:rFonts w:ascii="Times New Roman" w:hAnsi="Times New Roman"/>
          <w:sz w:val="24"/>
          <w:szCs w:val="24"/>
        </w:rPr>
      </w:pPr>
    </w:p>
    <w:p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EF64C4" w:rsidRPr="006E2365">
        <w:rPr>
          <w:rFonts w:ascii="Times New Roman" w:hAnsi="Times New Roman"/>
          <w:sz w:val="24"/>
          <w:szCs w:val="24"/>
        </w:rPr>
        <w:t>Шлычкова Сергея Владимировича</w:t>
      </w:r>
      <w:bookmarkStart w:id="0" w:name="_GoBack"/>
      <w:bookmarkEnd w:id="0"/>
      <w:r w:rsidRPr="007D424A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_____________________________________,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:rsidR="006D687F" w:rsidRPr="007D424A" w:rsidRDefault="006D687F" w:rsidP="006D687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hyperlink r:id="rId8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vl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sbs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6D687F" w:rsidRPr="007D424A">
        <w:rPr>
          <w:rFonts w:ascii="Times New Roman" w:hAnsi="Times New Roman"/>
          <w:sz w:val="24"/>
          <w:szCs w:val="24"/>
        </w:rPr>
        <w:t>)</w:t>
      </w:r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переделка (редактирование) или иная переработка Произведения, не влекущая изменения его смыслового содержания;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включение в составное произведение;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 xml:space="preserve"> конфиденциальны и не подлежат разглашению.</w:t>
      </w:r>
    </w:p>
    <w:p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:rsidTr="003D6B78">
        <w:tc>
          <w:tcPr>
            <w:tcW w:w="4786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BF3048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Pr="00BF3048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BF3048">
              <w:rPr>
                <w:rFonts w:ascii="Times New Roman" w:hAnsi="Times New Roman" w:cs="Times New Roman"/>
                <w:sz w:val="24"/>
              </w:rPr>
              <w:br/>
              <w:t>пр. Победителей, 7</w:t>
            </w: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3048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:rsidR="00BF3048" w:rsidRDefault="00BF3048" w:rsidP="00BF3048">
            <w:pPr>
              <w:pStyle w:val="a3"/>
              <w:rPr>
                <w:rFonts w:ascii="Times New Roman" w:hAnsi="Times New Roman" w:cs="Times New Roman"/>
                <w:snapToGrid w:val="0"/>
                <w:sz w:val="24"/>
              </w:rPr>
            </w:pP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3048">
              <w:rPr>
                <w:rFonts w:ascii="Times New Roman" w:hAnsi="Times New Roman" w:cs="Times New Roman"/>
                <w:snapToGrid w:val="0"/>
                <w:sz w:val="24"/>
              </w:rPr>
              <w:t xml:space="preserve">Расчетный </w:t>
            </w:r>
            <w:r w:rsidRPr="00BF3048">
              <w:rPr>
                <w:rFonts w:ascii="Times New Roman" w:hAnsi="Times New Roman" w:cs="Times New Roman"/>
                <w:sz w:val="24"/>
              </w:rPr>
              <w:t xml:space="preserve">счет </w:t>
            </w:r>
          </w:p>
          <w:p w:rsidR="00BF3048" w:rsidRPr="00BF3048" w:rsidRDefault="00BF3048" w:rsidP="00BF304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pacing w:val="-2"/>
                <w:sz w:val="24"/>
                <w:szCs w:val="24"/>
              </w:rPr>
              <w:t>BY95АКВВ3632 9000003215100000</w:t>
            </w:r>
            <w:r w:rsidRPr="00BF3048">
              <w:rPr>
                <w:rFonts w:ascii="Times New Roman" w:hAnsi="Times New Roman"/>
                <w:sz w:val="24"/>
                <w:szCs w:val="24"/>
              </w:rPr>
              <w:t xml:space="preserve"> в филиале 510 ОАО «АСБ Беларусбанк» </w:t>
            </w:r>
            <w:r w:rsidRPr="00BF3048">
              <w:rPr>
                <w:rFonts w:ascii="Times New Roman" w:hAnsi="Times New Roman"/>
                <w:sz w:val="24"/>
                <w:szCs w:val="24"/>
              </w:rPr>
              <w:br/>
              <w:t xml:space="preserve">г. Минск, ул. Куйбышева, 18. </w:t>
            </w:r>
          </w:p>
          <w:p w:rsidR="00BF3048" w:rsidRPr="00BF3048" w:rsidRDefault="00BF3048" w:rsidP="00BF304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z w:val="24"/>
                <w:szCs w:val="24"/>
              </w:rPr>
              <w:t xml:space="preserve">БИК AKBBBY21510 </w:t>
            </w: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BF3048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:rsidR="00BF3048" w:rsidRDefault="00BF3048" w:rsidP="00BF3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 +375 17 203-14-87, </w:t>
            </w:r>
          </w:p>
          <w:p w:rsidR="00EF1A10" w:rsidRPr="007D424A" w:rsidRDefault="00BF3048" w:rsidP="00BF3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z w:val="24"/>
                <w:szCs w:val="24"/>
              </w:rPr>
              <w:t>факс +375 17 226-63-25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Раб. тел.: 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Директор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</w:t>
            </w:r>
            <w:r w:rsidR="00EF64C4" w:rsidRPr="006E2365">
              <w:rPr>
                <w:sz w:val="24"/>
                <w:szCs w:val="24"/>
                <w:u w:val="single"/>
              </w:rPr>
              <w:t>С.В.Шлычков</w:t>
            </w:r>
            <w:r w:rsidR="00EF64C4" w:rsidRPr="007D424A">
              <w:rPr>
                <w:sz w:val="24"/>
                <w:szCs w:val="24"/>
                <w:u w:val="single"/>
              </w:rPr>
              <w:t xml:space="preserve"> </w:t>
            </w:r>
            <w:r w:rsidRPr="007D424A">
              <w:rPr>
                <w:sz w:val="24"/>
                <w:szCs w:val="24"/>
                <w:u w:val="single"/>
              </w:rPr>
              <w:t>/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2C" w:rsidRDefault="004B6C2C" w:rsidP="009B24B6">
      <w:r>
        <w:separator/>
      </w:r>
    </w:p>
  </w:endnote>
  <w:endnote w:type="continuationSeparator" w:id="0">
    <w:p w:rsidR="004B6C2C" w:rsidRDefault="004B6C2C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2C" w:rsidRDefault="004B6C2C" w:rsidP="009B24B6">
      <w:r>
        <w:separator/>
      </w:r>
    </w:p>
  </w:footnote>
  <w:footnote w:type="continuationSeparator" w:id="0">
    <w:p w:rsidR="004B6C2C" w:rsidRDefault="004B6C2C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6E2365">
      <w:rPr>
        <w:rFonts w:ascii="Times New Roman" w:hAnsi="Times New Roman"/>
        <w:noProof/>
        <w:sz w:val="30"/>
        <w:szCs w:val="30"/>
      </w:rPr>
      <w:t>3</w:t>
    </w:r>
    <w:r w:rsidRPr="00D96DC7">
      <w:rPr>
        <w:rFonts w:ascii="Times New Roman" w:hAnsi="Times New Roman"/>
        <w:sz w:val="30"/>
        <w:szCs w:val="30"/>
      </w:rPr>
      <w:fldChar w:fldCharType="end"/>
    </w:r>
  </w:p>
  <w:p w:rsidR="000B2C6C" w:rsidRDefault="004B6C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95D57"/>
    <w:rsid w:val="004A58D1"/>
    <w:rsid w:val="004B033A"/>
    <w:rsid w:val="004B04D3"/>
    <w:rsid w:val="004B1EC0"/>
    <w:rsid w:val="004B50FB"/>
    <w:rsid w:val="004B5887"/>
    <w:rsid w:val="004B6C2C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E2365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E71B6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D2078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EF64C4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72D5F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E58C38-A2A1-4CA2-8319-F3AB5AB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belisa.org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a@belisa.org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lisa.org.by/ru/izd/stnewsmag/regul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s@belisa.or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Зубрицкая Анна</cp:lastModifiedBy>
  <cp:revision>4</cp:revision>
  <cp:lastPrinted>2017-02-07T07:36:00Z</cp:lastPrinted>
  <dcterms:created xsi:type="dcterms:W3CDTF">2018-01-24T10:51:00Z</dcterms:created>
  <dcterms:modified xsi:type="dcterms:W3CDTF">2018-01-24T12:05:00Z</dcterms:modified>
</cp:coreProperties>
</file>